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2FDD87">
      <w:pPr>
        <w:pStyle w:val="7"/>
        <w:pageBreakBefore w:val="0"/>
        <w:numPr>
          <w:ilvl w:val="0"/>
          <w:numId w:val="0"/>
        </w:numPr>
        <w:wordWrap/>
        <w:spacing w:after="0" w:line="240" w:lineRule="auto"/>
        <w:ind w:right="0" w:rightChars="0" w:firstLine="0" w:firstLineChars="0"/>
        <w:jc w:val="both"/>
        <w:textAlignment w:val="auto"/>
        <w:rPr>
          <w:rFonts w:hint="eastAsia" w:ascii="Times New Roman" w:hAnsi="Times New Roman" w:eastAsia="方正仿宋简体" w:cs="Times New Roman"/>
          <w:b w:val="0"/>
          <w:color w:val="333333"/>
          <w:kern w:val="0"/>
          <w:sz w:val="28"/>
          <w:szCs w:val="28"/>
          <w:lang w:val="en-US" w:eastAsia="zh-CN"/>
        </w:rPr>
      </w:pPr>
      <w:bookmarkStart w:id="0" w:name="_GoBack"/>
      <w:bookmarkEnd w:id="0"/>
      <w:r>
        <w:rPr>
          <w:rFonts w:hint="eastAsia" w:ascii="Times New Roman" w:hAnsi="Times New Roman" w:eastAsia="方正仿宋简体" w:cs="Times New Roman"/>
          <w:b w:val="0"/>
          <w:color w:val="333333"/>
          <w:kern w:val="0"/>
          <w:sz w:val="28"/>
          <w:szCs w:val="28"/>
          <w:lang w:val="en-US" w:eastAsia="zh-CN"/>
        </w:rPr>
        <w:t>附件2</w:t>
      </w:r>
    </w:p>
    <w:p w14:paraId="37FF6D34">
      <w:pPr>
        <w:pStyle w:val="6"/>
        <w:bidi w:val="0"/>
        <w:spacing w:line="360" w:lineRule="auto"/>
        <w:jc w:val="center"/>
        <w:rPr>
          <w:rFonts w:hint="eastAsia" w:ascii="Times New Roman" w:hAnsi="Times New Roman" w:eastAsia="方正仿宋简体" w:cs="Times New Roman"/>
          <w:b w:val="0"/>
          <w:color w:val="333333"/>
          <w:kern w:val="0"/>
          <w:sz w:val="28"/>
          <w:szCs w:val="28"/>
          <w:lang w:val="en-US" w:eastAsia="zh-CN"/>
        </w:rPr>
      </w:pPr>
      <w:r>
        <w:rPr>
          <w:rFonts w:hint="eastAsia" w:ascii="Times New Roman" w:hAnsi="Times New Roman" w:eastAsia="方正仿宋简体" w:cs="Times New Roman"/>
          <w:b w:val="0"/>
          <w:color w:val="333333"/>
          <w:kern w:val="0"/>
          <w:sz w:val="28"/>
          <w:szCs w:val="28"/>
          <w:lang w:val="en-US" w:eastAsia="zh-CN"/>
        </w:rPr>
        <w:t>报价表</w:t>
      </w:r>
    </w:p>
    <w:tbl>
      <w:tblPr>
        <w:tblStyle w:val="4"/>
        <w:tblW w:w="108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07"/>
        <w:gridCol w:w="8932"/>
      </w:tblGrid>
      <w:tr w14:paraId="36DA4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7" w:hRule="exact"/>
          <w:jc w:val="center"/>
        </w:trPr>
        <w:tc>
          <w:tcPr>
            <w:tcW w:w="1907" w:type="dxa"/>
            <w:vAlign w:val="center"/>
          </w:tcPr>
          <w:p w14:paraId="2346D159">
            <w:pPr>
              <w:spacing w:line="500" w:lineRule="exact"/>
              <w:jc w:val="center"/>
              <w:rPr>
                <w:rFonts w:ascii="Times New Roman" w:hAnsi="Times New Roman" w:eastAsia="方正黑体简体" w:cs="Times New Roman"/>
                <w:sz w:val="28"/>
                <w:szCs w:val="28"/>
              </w:rPr>
            </w:pPr>
            <w:r>
              <w:rPr>
                <w:rFonts w:ascii="Times New Roman" w:hAnsi="Times New Roman" w:eastAsia="方正黑体简体" w:cs="Times New Roman"/>
                <w:sz w:val="28"/>
                <w:szCs w:val="28"/>
              </w:rPr>
              <w:t>名称</w:t>
            </w:r>
          </w:p>
        </w:tc>
        <w:tc>
          <w:tcPr>
            <w:tcW w:w="8932" w:type="dxa"/>
            <w:vAlign w:val="center"/>
          </w:tcPr>
          <w:p w14:paraId="3E3AB019">
            <w:pPr>
              <w:spacing w:line="500" w:lineRule="exact"/>
              <w:jc w:val="center"/>
              <w:rPr>
                <w:rFonts w:hint="default" w:ascii="Times New Roman" w:hAnsi="Times New Roman" w:eastAsia="方正仿宋简体" w:cs="Times New Roman"/>
                <w:color w:val="333333"/>
                <w:kern w:val="0"/>
                <w:sz w:val="28"/>
                <w:szCs w:val="28"/>
                <w:lang w:val="en-US"/>
              </w:rPr>
            </w:pPr>
            <w:r>
              <w:rPr>
                <w:rFonts w:hint="default" w:ascii="Times New Roman" w:hAnsi="Times New Roman" w:eastAsia="方正黑体简体" w:cs="Times New Roman"/>
                <w:sz w:val="28"/>
                <w:szCs w:val="28"/>
                <w:lang w:val="en-US" w:eastAsia="zh-CN"/>
              </w:rPr>
              <w:t>消防设施设备及配件配送服务</w:t>
            </w:r>
            <w:r>
              <w:rPr>
                <w:rFonts w:hint="default" w:ascii="Times New Roman" w:hAnsi="Times New Roman" w:eastAsia="方正黑体简体" w:cs="Times New Roman"/>
                <w:sz w:val="28"/>
                <w:szCs w:val="28"/>
                <w:lang w:val="en-US"/>
              </w:rPr>
              <w:t>项目</w:t>
            </w:r>
          </w:p>
        </w:tc>
      </w:tr>
      <w:tr w14:paraId="1E09B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4" w:hRule="exact"/>
          <w:jc w:val="center"/>
        </w:trPr>
        <w:tc>
          <w:tcPr>
            <w:tcW w:w="1907" w:type="dxa"/>
            <w:vAlign w:val="center"/>
          </w:tcPr>
          <w:p w14:paraId="12C31F1E">
            <w:pPr>
              <w:spacing w:line="500" w:lineRule="exact"/>
              <w:jc w:val="center"/>
              <w:rPr>
                <w:rFonts w:ascii="Times New Roman" w:hAnsi="Times New Roman" w:eastAsia="方正黑体简体" w:cs="Times New Roman"/>
                <w:sz w:val="28"/>
                <w:szCs w:val="28"/>
              </w:rPr>
            </w:pPr>
            <w:r>
              <w:rPr>
                <w:rFonts w:ascii="Times New Roman" w:hAnsi="Times New Roman" w:eastAsia="方正黑体简体" w:cs="Times New Roman"/>
                <w:sz w:val="28"/>
                <w:szCs w:val="28"/>
              </w:rPr>
              <w:t>应满足资质</w:t>
            </w:r>
          </w:p>
        </w:tc>
        <w:tc>
          <w:tcPr>
            <w:tcW w:w="8932" w:type="dxa"/>
            <w:vAlign w:val="center"/>
          </w:tcPr>
          <w:p w14:paraId="25690541">
            <w:pPr>
              <w:spacing w:line="500" w:lineRule="exact"/>
              <w:jc w:val="left"/>
              <w:rPr>
                <w:rFonts w:hint="eastAsia" w:ascii="Times New Roman" w:hAnsi="Times New Roman" w:eastAsia="方正仿宋简体" w:cs="Times New Roman"/>
                <w:bCs/>
                <w:sz w:val="26"/>
                <w:szCs w:val="26"/>
                <w:lang w:eastAsia="zh-CN"/>
              </w:rPr>
            </w:pPr>
            <w:r>
              <w:rPr>
                <w:rFonts w:hint="eastAsia" w:ascii="Times New Roman" w:hAnsi="Times New Roman" w:eastAsia="方正仿宋简体" w:cs="Times New Roman"/>
                <w:bCs/>
                <w:sz w:val="26"/>
                <w:szCs w:val="26"/>
                <w:lang w:val="en-US" w:eastAsia="zh-CN"/>
              </w:rPr>
              <w:t>1.</w:t>
            </w:r>
            <w:r>
              <w:rPr>
                <w:rFonts w:hint="eastAsia" w:ascii="Times New Roman" w:hAnsi="Times New Roman" w:eastAsia="方正仿宋简体" w:cs="Times New Roman"/>
                <w:bCs/>
                <w:sz w:val="26"/>
                <w:szCs w:val="26"/>
                <w:lang w:eastAsia="zh-CN"/>
              </w:rPr>
              <w:t>具有独立法人资格，营业执照经营范围</w:t>
            </w:r>
            <w:r>
              <w:rPr>
                <w:rFonts w:hint="eastAsia" w:ascii="Times New Roman" w:hAnsi="Times New Roman" w:eastAsia="方正仿宋简体" w:cs="Times New Roman"/>
                <w:bCs/>
                <w:sz w:val="26"/>
                <w:szCs w:val="26"/>
                <w:lang w:val="en-US" w:eastAsia="zh-CN"/>
              </w:rPr>
              <w:t>需</w:t>
            </w:r>
            <w:r>
              <w:rPr>
                <w:rFonts w:hint="eastAsia" w:ascii="Times New Roman" w:hAnsi="Times New Roman" w:eastAsia="方正仿宋简体" w:cs="Times New Roman"/>
                <w:bCs/>
                <w:sz w:val="26"/>
                <w:szCs w:val="26"/>
                <w:lang w:eastAsia="zh-CN"/>
              </w:rPr>
              <w:t>包含消防器材销售或生产等相关类目</w:t>
            </w:r>
          </w:p>
          <w:p w14:paraId="357DE467">
            <w:pPr>
              <w:spacing w:line="500" w:lineRule="exact"/>
              <w:jc w:val="left"/>
              <w:rPr>
                <w:rFonts w:hint="eastAsia" w:ascii="Times New Roman" w:hAnsi="Times New Roman" w:eastAsia="方正仿宋简体" w:cs="Times New Roman"/>
                <w:bCs/>
                <w:sz w:val="26"/>
                <w:szCs w:val="26"/>
                <w:lang w:eastAsia="zh-CN"/>
              </w:rPr>
            </w:pPr>
            <w:r>
              <w:rPr>
                <w:rFonts w:hint="eastAsia" w:ascii="Times New Roman" w:hAnsi="Times New Roman" w:eastAsia="方正仿宋简体" w:cs="Times New Roman"/>
                <w:bCs/>
                <w:sz w:val="26"/>
                <w:szCs w:val="26"/>
                <w:lang w:val="en-US" w:eastAsia="zh-CN"/>
              </w:rPr>
              <w:t>2.</w:t>
            </w:r>
            <w:r>
              <w:rPr>
                <w:rFonts w:hint="eastAsia" w:ascii="Times New Roman" w:hAnsi="Times New Roman" w:eastAsia="方正仿宋简体" w:cs="Times New Roman"/>
                <w:bCs/>
                <w:sz w:val="26"/>
                <w:szCs w:val="26"/>
                <w:lang w:eastAsia="zh-CN"/>
              </w:rPr>
              <w:t>具有良好的商业信誉和健全的财务会计制度，有依法缴纳税收和社会保障资金的良好记录</w:t>
            </w:r>
          </w:p>
          <w:p w14:paraId="45CA10FE">
            <w:pPr>
              <w:spacing w:line="500" w:lineRule="exact"/>
              <w:jc w:val="left"/>
              <w:rPr>
                <w:rFonts w:hint="eastAsia" w:ascii="Times New Roman" w:hAnsi="Times New Roman" w:eastAsia="方正仿宋简体" w:cs="Times New Roman"/>
                <w:bCs/>
                <w:sz w:val="26"/>
                <w:szCs w:val="26"/>
                <w:lang w:eastAsia="zh-CN"/>
              </w:rPr>
            </w:pPr>
            <w:r>
              <w:rPr>
                <w:rFonts w:hint="eastAsia" w:ascii="Times New Roman" w:hAnsi="Times New Roman" w:eastAsia="方正仿宋简体" w:cs="Times New Roman"/>
                <w:bCs/>
                <w:sz w:val="26"/>
                <w:szCs w:val="26"/>
                <w:lang w:val="en-US" w:eastAsia="zh-CN"/>
              </w:rPr>
              <w:t>3.具有履行合同所必需的产品和专业技术能力</w:t>
            </w:r>
          </w:p>
          <w:p w14:paraId="68FAF2BC">
            <w:pPr>
              <w:spacing w:line="500" w:lineRule="exact"/>
              <w:jc w:val="left"/>
              <w:rPr>
                <w:rFonts w:hint="eastAsia" w:ascii="Times New Roman" w:hAnsi="Times New Roman" w:eastAsia="方正仿宋简体" w:cs="Times New Roman"/>
                <w:bCs/>
                <w:sz w:val="26"/>
                <w:szCs w:val="26"/>
                <w:lang w:eastAsia="zh-CN"/>
              </w:rPr>
            </w:pPr>
            <w:r>
              <w:rPr>
                <w:rFonts w:hint="eastAsia" w:ascii="Times New Roman" w:hAnsi="Times New Roman" w:eastAsia="方正仿宋简体" w:cs="Times New Roman"/>
                <w:bCs/>
                <w:sz w:val="26"/>
                <w:szCs w:val="26"/>
                <w:lang w:val="en-US" w:eastAsia="zh-CN"/>
              </w:rPr>
              <w:t>4.按国家标准规定需实施3C强制性认证的消防产品，供应商须提供有效的消防产品认证证书及国家指定的消防产品质量监督检验中心出具的合格检验报告，支持消防产品身份溯源；其他非强制认证产品须提供产品合格证</w:t>
            </w:r>
          </w:p>
          <w:p w14:paraId="2CF1311C">
            <w:pPr>
              <w:spacing w:line="500" w:lineRule="exact"/>
              <w:jc w:val="left"/>
              <w:rPr>
                <w:rFonts w:hint="eastAsia" w:ascii="Times New Roman" w:hAnsi="Times New Roman" w:eastAsia="方正仿宋简体" w:cs="Times New Roman"/>
                <w:bCs/>
                <w:sz w:val="26"/>
                <w:szCs w:val="26"/>
                <w:lang w:eastAsia="zh-CN"/>
              </w:rPr>
            </w:pPr>
            <w:r>
              <w:rPr>
                <w:rFonts w:hint="eastAsia" w:ascii="Times New Roman" w:hAnsi="Times New Roman" w:eastAsia="方正仿宋简体" w:cs="Times New Roman"/>
                <w:bCs/>
                <w:sz w:val="26"/>
                <w:szCs w:val="26"/>
                <w:lang w:val="en-US" w:eastAsia="zh-CN"/>
              </w:rPr>
              <w:t>5.</w:t>
            </w:r>
            <w:r>
              <w:rPr>
                <w:rFonts w:hint="eastAsia" w:ascii="Times New Roman" w:hAnsi="Times New Roman" w:eastAsia="方正仿宋简体" w:cs="Times New Roman"/>
                <w:bCs/>
                <w:sz w:val="26"/>
                <w:szCs w:val="26"/>
                <w:lang w:eastAsia="zh-CN"/>
              </w:rPr>
              <w:t>参加本次采购活动前三年内，在经营活动中没有重大违法记录</w:t>
            </w:r>
          </w:p>
          <w:p w14:paraId="05E0FF52">
            <w:pPr>
              <w:spacing w:line="500" w:lineRule="exact"/>
              <w:jc w:val="left"/>
              <w:rPr>
                <w:rFonts w:hint="eastAsia" w:ascii="Times New Roman" w:hAnsi="Times New Roman" w:eastAsia="方正仿宋简体" w:cs="Times New Roman"/>
                <w:bCs/>
                <w:sz w:val="26"/>
                <w:szCs w:val="26"/>
                <w:lang w:eastAsia="zh-CN"/>
              </w:rPr>
            </w:pPr>
            <w:r>
              <w:rPr>
                <w:rFonts w:hint="eastAsia" w:ascii="Times New Roman" w:hAnsi="Times New Roman" w:eastAsia="方正仿宋简体" w:cs="Times New Roman"/>
                <w:bCs/>
                <w:sz w:val="26"/>
                <w:szCs w:val="26"/>
                <w:lang w:val="en-US" w:eastAsia="zh-CN"/>
              </w:rPr>
              <w:t>6.</w:t>
            </w:r>
            <w:r>
              <w:rPr>
                <w:rFonts w:hint="eastAsia" w:ascii="Times New Roman" w:hAnsi="Times New Roman" w:eastAsia="方正仿宋简体" w:cs="Times New Roman"/>
                <w:bCs/>
                <w:sz w:val="26"/>
                <w:szCs w:val="26"/>
                <w:lang w:eastAsia="zh-CN"/>
              </w:rPr>
              <w:t>法律、行政法规规定的其他条件</w:t>
            </w:r>
          </w:p>
          <w:p w14:paraId="0BAD667B">
            <w:pPr>
              <w:spacing w:line="500" w:lineRule="exact"/>
              <w:jc w:val="left"/>
              <w:rPr>
                <w:rFonts w:hint="eastAsia" w:ascii="Times New Roman" w:hAnsi="Times New Roman" w:eastAsia="方正仿宋简体" w:cs="Times New Roman"/>
                <w:bCs/>
                <w:sz w:val="26"/>
                <w:szCs w:val="26"/>
                <w:lang w:eastAsia="zh-CN"/>
              </w:rPr>
            </w:pPr>
            <w:r>
              <w:rPr>
                <w:rFonts w:hint="eastAsia" w:ascii="Times New Roman" w:hAnsi="Times New Roman" w:eastAsia="方正仿宋简体" w:cs="Times New Roman"/>
                <w:bCs/>
                <w:sz w:val="26"/>
                <w:szCs w:val="26"/>
                <w:lang w:val="en-US" w:eastAsia="zh-CN"/>
              </w:rPr>
              <w:t>7.</w:t>
            </w:r>
            <w:r>
              <w:rPr>
                <w:rFonts w:hint="eastAsia" w:ascii="Times New Roman" w:hAnsi="Times New Roman" w:eastAsia="方正仿宋简体" w:cs="Times New Roman"/>
                <w:bCs/>
                <w:sz w:val="26"/>
                <w:szCs w:val="26"/>
                <w:lang w:eastAsia="zh-CN"/>
              </w:rPr>
              <w:t>不接受联合体参加</w:t>
            </w:r>
          </w:p>
          <w:p w14:paraId="0CBBC726">
            <w:pPr>
              <w:spacing w:line="500" w:lineRule="exact"/>
              <w:jc w:val="left"/>
              <w:rPr>
                <w:rFonts w:hint="eastAsia" w:ascii="Times New Roman" w:hAnsi="Times New Roman" w:eastAsia="方正仿宋简体" w:cs="Times New Roman"/>
                <w:bCs/>
                <w:sz w:val="24"/>
                <w:szCs w:val="24"/>
                <w:lang w:eastAsia="zh-CN"/>
              </w:rPr>
            </w:pPr>
          </w:p>
        </w:tc>
      </w:tr>
      <w:tr w14:paraId="48C1D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1" w:hRule="atLeast"/>
          <w:jc w:val="center"/>
        </w:trPr>
        <w:tc>
          <w:tcPr>
            <w:tcW w:w="1907" w:type="dxa"/>
            <w:vAlign w:val="center"/>
          </w:tcPr>
          <w:p w14:paraId="3189C66C">
            <w:pPr>
              <w:spacing w:line="500" w:lineRule="exact"/>
              <w:jc w:val="center"/>
              <w:rPr>
                <w:rFonts w:hint="eastAsia" w:ascii="Times New Roman" w:hAnsi="Times New Roman" w:eastAsia="方正黑体简体" w:cs="Times New Roman"/>
                <w:color w:val="auto"/>
                <w:sz w:val="24"/>
                <w:szCs w:val="24"/>
                <w:lang w:val="en-US" w:eastAsia="zh-CN"/>
              </w:rPr>
            </w:pPr>
            <w:r>
              <w:rPr>
                <w:rFonts w:ascii="Times New Roman" w:hAnsi="Times New Roman" w:eastAsia="方正黑体简体" w:cs="Times New Roman"/>
                <w:color w:val="auto"/>
                <w:sz w:val="28"/>
                <w:szCs w:val="28"/>
              </w:rPr>
              <w:t>报价</w:t>
            </w:r>
          </w:p>
        </w:tc>
        <w:tc>
          <w:tcPr>
            <w:tcW w:w="8932" w:type="dxa"/>
            <w:vAlign w:val="center"/>
          </w:tcPr>
          <w:p w14:paraId="200009D8">
            <w:pPr>
              <w:keepNext w:val="0"/>
              <w:keepLines w:val="0"/>
              <w:widowControl/>
              <w:suppressLineNumbers w:val="0"/>
              <w:jc w:val="left"/>
              <w:textAlignment w:val="center"/>
              <w:rPr>
                <w:rFonts w:hint="eastAsia" w:ascii="Times New Roman" w:hAnsi="Times New Roman" w:eastAsia="方正黑体简体" w:cs="Times New Roman"/>
                <w:color w:val="auto"/>
                <w:sz w:val="24"/>
                <w:szCs w:val="24"/>
                <w:lang w:val="en-US" w:eastAsia="zh-CN"/>
              </w:rPr>
            </w:pPr>
          </w:p>
          <w:p w14:paraId="70E733EF">
            <w:pPr>
              <w:keepNext w:val="0"/>
              <w:keepLines w:val="0"/>
              <w:widowControl/>
              <w:suppressLineNumbers w:val="0"/>
              <w:jc w:val="center"/>
              <w:textAlignment w:val="center"/>
              <w:rPr>
                <w:rFonts w:hint="eastAsia" w:ascii="Times New Roman" w:hAnsi="Times New Roman" w:eastAsia="方正黑体简体" w:cs="Times New Roman"/>
                <w:color w:val="auto"/>
                <w:sz w:val="28"/>
                <w:szCs w:val="28"/>
                <w:lang w:val="en-US" w:eastAsia="zh-CN"/>
              </w:rPr>
            </w:pPr>
            <w:r>
              <w:rPr>
                <w:rFonts w:hint="eastAsia" w:ascii="Times New Roman" w:hAnsi="Times New Roman" w:eastAsia="方正黑体简体" w:cs="Times New Roman"/>
                <w:color w:val="auto"/>
                <w:sz w:val="28"/>
                <w:szCs w:val="28"/>
                <w:lang w:val="en-US" w:eastAsia="zh-CN"/>
              </w:rPr>
              <w:t>请下载附件1，填写报价金额</w:t>
            </w:r>
          </w:p>
          <w:p w14:paraId="30CE94F9">
            <w:pPr>
              <w:keepNext w:val="0"/>
              <w:keepLines w:val="0"/>
              <w:widowControl/>
              <w:suppressLineNumbers w:val="0"/>
              <w:jc w:val="center"/>
              <w:textAlignment w:val="center"/>
              <w:rPr>
                <w:rFonts w:hint="eastAsia" w:ascii="Times New Roman" w:hAnsi="Times New Roman" w:eastAsia="方正黑体简体" w:cs="Times New Roman"/>
                <w:color w:val="auto"/>
                <w:sz w:val="28"/>
                <w:szCs w:val="28"/>
                <w:lang w:val="en-US" w:eastAsia="zh-CN"/>
              </w:rPr>
            </w:pPr>
          </w:p>
          <w:p w14:paraId="0E321F4F">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single"/>
                <w:lang w:val="en-US" w:eastAsia="zh-CN" w:bidi="ar-SA"/>
              </w:rPr>
            </w:pPr>
            <w:r>
              <w:rPr>
                <w:rFonts w:hint="eastAsia" w:ascii="Times New Roman" w:hAnsi="Times New Roman" w:eastAsia="方正黑体简体" w:cs="Times New Roman"/>
                <w:color w:val="auto"/>
                <w:sz w:val="28"/>
                <w:szCs w:val="28"/>
                <w:lang w:val="en-US" w:eastAsia="zh-CN"/>
              </w:rPr>
              <w:t>（报价应包含：设备、运输、拆卸安装、税金等全部费用）</w:t>
            </w:r>
          </w:p>
        </w:tc>
      </w:tr>
      <w:tr w14:paraId="4F4D0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9" w:hRule="exact"/>
          <w:jc w:val="center"/>
        </w:trPr>
        <w:tc>
          <w:tcPr>
            <w:tcW w:w="1907" w:type="dxa"/>
            <w:shd w:val="clear" w:color="auto" w:fill="auto"/>
            <w:vAlign w:val="center"/>
          </w:tcPr>
          <w:p w14:paraId="18FE47B9">
            <w:pPr>
              <w:spacing w:line="500" w:lineRule="exact"/>
              <w:jc w:val="center"/>
              <w:rPr>
                <w:rFonts w:ascii="Times New Roman" w:hAnsi="Times New Roman" w:eastAsia="方正黑体简体" w:cs="Times New Roman"/>
                <w:kern w:val="2"/>
                <w:sz w:val="28"/>
                <w:szCs w:val="28"/>
                <w:lang w:val="en-US" w:eastAsia="zh-CN" w:bidi="ar-SA"/>
              </w:rPr>
            </w:pPr>
            <w:r>
              <w:rPr>
                <w:rFonts w:ascii="Times New Roman" w:hAnsi="Times New Roman" w:eastAsia="方正黑体简体" w:cs="Times New Roman"/>
                <w:sz w:val="28"/>
                <w:szCs w:val="28"/>
              </w:rPr>
              <w:t>联系人</w:t>
            </w:r>
            <w:r>
              <w:rPr>
                <w:rFonts w:hint="eastAsia" w:ascii="Times New Roman" w:hAnsi="Times New Roman" w:eastAsia="方正黑体简体" w:cs="Times New Roman"/>
                <w:sz w:val="28"/>
                <w:szCs w:val="28"/>
                <w:lang w:eastAsia="zh-CN"/>
              </w:rPr>
              <w:t>、</w:t>
            </w:r>
            <w:r>
              <w:rPr>
                <w:rFonts w:ascii="Times New Roman" w:hAnsi="Times New Roman" w:eastAsia="方正黑体简体" w:cs="Times New Roman"/>
                <w:sz w:val="28"/>
                <w:szCs w:val="28"/>
              </w:rPr>
              <w:t>电话</w:t>
            </w:r>
          </w:p>
        </w:tc>
        <w:tc>
          <w:tcPr>
            <w:tcW w:w="8932" w:type="dxa"/>
            <w:vAlign w:val="center"/>
          </w:tcPr>
          <w:p w14:paraId="04A504AC">
            <w:pPr>
              <w:jc w:val="center"/>
              <w:rPr>
                <w:rFonts w:ascii="Times New Roman" w:hAnsi="Times New Roman" w:eastAsia="方正仿宋简体" w:cs="Times New Roman"/>
                <w:sz w:val="28"/>
                <w:szCs w:val="28"/>
              </w:rPr>
            </w:pPr>
          </w:p>
        </w:tc>
      </w:tr>
      <w:tr w14:paraId="6F9A3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7" w:hRule="exact"/>
          <w:jc w:val="center"/>
        </w:trPr>
        <w:tc>
          <w:tcPr>
            <w:tcW w:w="1907" w:type="dxa"/>
            <w:vAlign w:val="center"/>
          </w:tcPr>
          <w:p w14:paraId="427FDAB9">
            <w:pPr>
              <w:spacing w:line="500" w:lineRule="exact"/>
              <w:jc w:val="center"/>
              <w:rPr>
                <w:rFonts w:ascii="Times New Roman" w:hAnsi="Times New Roman" w:eastAsia="方正黑体简体" w:cs="Times New Roman"/>
                <w:sz w:val="28"/>
                <w:szCs w:val="28"/>
              </w:rPr>
            </w:pPr>
            <w:r>
              <w:rPr>
                <w:rFonts w:ascii="Times New Roman" w:hAnsi="Times New Roman" w:eastAsia="方正黑体简体" w:cs="Times New Roman"/>
                <w:sz w:val="28"/>
                <w:szCs w:val="28"/>
              </w:rPr>
              <w:t>公司名称</w:t>
            </w:r>
          </w:p>
          <w:p w14:paraId="663EF787">
            <w:pPr>
              <w:spacing w:line="500" w:lineRule="exact"/>
              <w:jc w:val="center"/>
              <w:rPr>
                <w:rFonts w:hint="eastAsia" w:ascii="Times New Roman" w:hAnsi="Times New Roman" w:eastAsia="方正黑体简体" w:cs="Times New Roman"/>
                <w:sz w:val="28"/>
                <w:szCs w:val="28"/>
                <w:lang w:eastAsia="zh-CN"/>
              </w:rPr>
            </w:pPr>
            <w:r>
              <w:rPr>
                <w:rFonts w:hint="eastAsia" w:ascii="Times New Roman" w:hAnsi="Times New Roman" w:eastAsia="方正黑体简体" w:cs="Times New Roman"/>
                <w:sz w:val="28"/>
                <w:szCs w:val="28"/>
                <w:lang w:val="en-US" w:eastAsia="zh-CN"/>
              </w:rPr>
              <w:t>(</w:t>
            </w:r>
            <w:r>
              <w:rPr>
                <w:rFonts w:ascii="Times New Roman" w:hAnsi="Times New Roman" w:eastAsia="方正黑体简体" w:cs="Times New Roman"/>
                <w:sz w:val="28"/>
                <w:szCs w:val="28"/>
              </w:rPr>
              <w:t>加盖公章</w:t>
            </w:r>
            <w:r>
              <w:rPr>
                <w:rFonts w:hint="eastAsia" w:ascii="Times New Roman" w:hAnsi="Times New Roman" w:eastAsia="方正黑体简体" w:cs="Times New Roman"/>
                <w:sz w:val="28"/>
                <w:szCs w:val="28"/>
                <w:lang w:val="en-US" w:eastAsia="zh-CN"/>
              </w:rPr>
              <w:t>)</w:t>
            </w:r>
          </w:p>
        </w:tc>
        <w:tc>
          <w:tcPr>
            <w:tcW w:w="8932" w:type="dxa"/>
            <w:vAlign w:val="center"/>
          </w:tcPr>
          <w:p w14:paraId="113D6AC8">
            <w:pPr>
              <w:jc w:val="both"/>
              <w:rPr>
                <w:rFonts w:ascii="Times New Roman" w:hAnsi="Times New Roman" w:cs="Times New Roman"/>
              </w:rPr>
            </w:pPr>
          </w:p>
        </w:tc>
      </w:tr>
    </w:tbl>
    <w:p w14:paraId="55DF602F">
      <w:pPr>
        <w:pStyle w:val="7"/>
        <w:pageBreakBefore w:val="0"/>
        <w:numPr>
          <w:ilvl w:val="0"/>
          <w:numId w:val="0"/>
        </w:numPr>
        <w:wordWrap/>
        <w:spacing w:after="0" w:line="240" w:lineRule="auto"/>
        <w:ind w:leftChars="0" w:right="0" w:rightChars="0"/>
        <w:jc w:val="both"/>
        <w:textAlignment w:val="auto"/>
        <w:rPr>
          <w:rFonts w:ascii="宋体" w:hAnsi="宋体" w:eastAsia="宋体" w:cs="宋体"/>
          <w:b w:val="0"/>
          <w:i w:val="0"/>
          <w:spacing w:val="0"/>
          <w:sz w:val="32"/>
          <w:szCs w:val="22"/>
        </w:rPr>
      </w:pPr>
    </w:p>
    <w:sectPr>
      <w:headerReference r:id="rId3" w:type="default"/>
      <w:footerReference r:id="rId4" w:type="default"/>
      <w:pgSz w:w="11900" w:h="16820"/>
      <w:pgMar w:top="1100" w:right="1553" w:bottom="986" w:left="1553" w:header="840" w:footer="839" w:gutter="0"/>
      <w:cols w:space="0" w:num="1"/>
      <w:rtlGutter w:val="0"/>
      <w:docGrid w:linePitch="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仿宋简体">
    <w:altName w:val="微软雅黑"/>
    <w:panose1 w:val="00000000000000000000"/>
    <w:charset w:val="86"/>
    <w:family w:val="auto"/>
    <w:pitch w:val="default"/>
    <w:sig w:usb0="00000000" w:usb1="00000000" w:usb2="00000012" w:usb3="00000000" w:csb0="00040001" w:csb1="00000000"/>
    <w:embedRegular r:id="rId1" w:fontKey="{BB426C9F-B2DF-4E6E-9C88-F5A1913A7972}"/>
  </w:font>
  <w:font w:name="微软雅黑">
    <w:panose1 w:val="020B0503020204020204"/>
    <w:charset w:val="86"/>
    <w:family w:val="auto"/>
    <w:pitch w:val="default"/>
    <w:sig w:usb0="80000287" w:usb1="2ACF3C50" w:usb2="00000016" w:usb3="00000000" w:csb0="0004001F" w:csb1="00000000"/>
  </w:font>
  <w:font w:name="方正黑体简体">
    <w:panose1 w:val="02000000000000000000"/>
    <w:charset w:val="86"/>
    <w:family w:val="auto"/>
    <w:pitch w:val="default"/>
    <w:sig w:usb0="A00002BF" w:usb1="184F6CFA" w:usb2="00000012" w:usb3="00000000" w:csb0="00040001" w:csb1="00000000"/>
    <w:embedRegular r:id="rId2" w:fontKey="{CA3C2A63-D39C-4ACC-A0A5-4453542E6B84}"/>
  </w:font>
  <w:font w:name="WPSEMBED1">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37C02F"/>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AB47AC"/>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isplayHorizontalDrawingGridEvery w:val="1"/>
  <w:displayVerticalDrawingGridEvery w:val="1"/>
  <w:noPunctuationKerning w:val="1"/>
  <w:compat>
    <w:ulTrailSpace/>
    <w:doNotExpandShiftReturn/>
    <w:doNotWrapTextWithPunct/>
    <w:doNotUseEastAsianBreakRules/>
    <w:useFELayout/>
    <w:compatSetting w:name="compatibilityMode" w:uri="http://schemas.microsoft.com/office/word" w:val="15"/>
  </w:compat>
  <w:rsids>
    <w:rsidRoot w:val="00000000"/>
    <w:rsid w:val="00242F58"/>
    <w:rsid w:val="013C107F"/>
    <w:rsid w:val="023A142B"/>
    <w:rsid w:val="027F4460"/>
    <w:rsid w:val="03325B34"/>
    <w:rsid w:val="036935CB"/>
    <w:rsid w:val="0467423F"/>
    <w:rsid w:val="05FF0059"/>
    <w:rsid w:val="06ED05DD"/>
    <w:rsid w:val="06F46721"/>
    <w:rsid w:val="082C72ED"/>
    <w:rsid w:val="0B6C1335"/>
    <w:rsid w:val="0BAB2EE5"/>
    <w:rsid w:val="0C5A01FA"/>
    <w:rsid w:val="0F1000F3"/>
    <w:rsid w:val="11457119"/>
    <w:rsid w:val="19042BBC"/>
    <w:rsid w:val="1AD26010"/>
    <w:rsid w:val="1CAC66AA"/>
    <w:rsid w:val="1CB25ADB"/>
    <w:rsid w:val="1CB96855"/>
    <w:rsid w:val="1D0B403C"/>
    <w:rsid w:val="1F3F2E83"/>
    <w:rsid w:val="23465D0D"/>
    <w:rsid w:val="29DC2957"/>
    <w:rsid w:val="2BA430B1"/>
    <w:rsid w:val="2C462EC9"/>
    <w:rsid w:val="2F134E53"/>
    <w:rsid w:val="34AE3A24"/>
    <w:rsid w:val="355B3743"/>
    <w:rsid w:val="38097211"/>
    <w:rsid w:val="3F881F40"/>
    <w:rsid w:val="3FF102E8"/>
    <w:rsid w:val="42B23A29"/>
    <w:rsid w:val="437C4A8F"/>
    <w:rsid w:val="44D34460"/>
    <w:rsid w:val="4516090E"/>
    <w:rsid w:val="46CB4E23"/>
    <w:rsid w:val="478657BA"/>
    <w:rsid w:val="4DDC08CE"/>
    <w:rsid w:val="51F870F0"/>
    <w:rsid w:val="54425F9D"/>
    <w:rsid w:val="58240BB0"/>
    <w:rsid w:val="5BC309F6"/>
    <w:rsid w:val="5C260C5C"/>
    <w:rsid w:val="5C7A571D"/>
    <w:rsid w:val="5E0F303A"/>
    <w:rsid w:val="5E426AF7"/>
    <w:rsid w:val="655B0367"/>
    <w:rsid w:val="65B21242"/>
    <w:rsid w:val="6708720E"/>
    <w:rsid w:val="67AE45C2"/>
    <w:rsid w:val="683E1CE7"/>
    <w:rsid w:val="6C371528"/>
    <w:rsid w:val="6C7A6D95"/>
    <w:rsid w:val="6E91279E"/>
    <w:rsid w:val="7071382D"/>
    <w:rsid w:val="77EC39D3"/>
    <w:rsid w:val="77F03706"/>
    <w:rsid w:val="78F50D6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next w:val="1"/>
    <w:semiHidden/>
    <w:qFormat/>
    <w:uiPriority w:val="0"/>
    <w:rPr>
      <w:rFonts w:ascii="宋体" w:hAnsi="宋体" w:eastAsia="宋体" w:cs="宋体"/>
      <w:sz w:val="26"/>
      <w:szCs w:val="26"/>
      <w:lang w:val="en-US" w:eastAsia="en-US" w:bidi="ar-SA"/>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6">
    <w:name w:val="全文一级大标题"/>
    <w:qFormat/>
    <w:uiPriority w:val="1"/>
    <w:pPr>
      <w:spacing w:line="640" w:lineRule="exact"/>
      <w:ind w:left="0" w:right="0"/>
      <w:jc w:val="center"/>
    </w:pPr>
    <w:rPr>
      <w:rFonts w:ascii="黑体" w:eastAsia="黑体" w:hAnsiTheme="minorHAnsi" w:cstheme="minorBidi"/>
      <w:b/>
      <w:sz w:val="44"/>
      <w:szCs w:val="22"/>
    </w:rPr>
  </w:style>
  <w:style w:type="paragraph" w:customStyle="1" w:styleId="7">
    <w:name w:val="正文 文本"/>
    <w:qFormat/>
    <w:uiPriority w:val="1"/>
    <w:pPr>
      <w:spacing w:line="560" w:lineRule="exact"/>
      <w:ind w:left="0" w:right="0" w:firstLine="640"/>
      <w:jc w:val="both"/>
    </w:pPr>
    <w:rPr>
      <w:rFonts w:ascii="宋体" w:eastAsia="宋体" w:hAnsiTheme="minorHAnsi" w:cstheme="minorBidi"/>
      <w:sz w:val="32"/>
      <w:szCs w:val="22"/>
    </w:rPr>
  </w:style>
  <w:style w:type="paragraph" w:customStyle="1" w:styleId="8">
    <w:name w:val="正文一级标题"/>
    <w:qFormat/>
    <w:uiPriority w:val="1"/>
    <w:pPr>
      <w:spacing w:line="560" w:lineRule="exact"/>
      <w:ind w:left="0" w:right="0" w:firstLine="720"/>
      <w:jc w:val="both"/>
    </w:pPr>
    <w:rPr>
      <w:rFonts w:ascii="黑体" w:eastAsia="黑体" w:hAnsiTheme="minorHAnsi" w:cstheme="minorBidi"/>
      <w:b/>
      <w:sz w:val="36"/>
      <w:szCs w:val="22"/>
    </w:rPr>
  </w:style>
  <w:style w:type="paragraph" w:customStyle="1" w:styleId="9">
    <w:name w:val="落款或署名"/>
    <w:qFormat/>
    <w:uiPriority w:val="1"/>
    <w:pPr>
      <w:spacing w:line="560" w:lineRule="exact"/>
      <w:ind w:left="0" w:right="0"/>
      <w:jc w:val="right"/>
    </w:pPr>
    <w:rPr>
      <w:rFonts w:ascii="宋体" w:eastAsia="宋体" w:hAnsiTheme="minorHAnsi" w:cstheme="minorBidi"/>
      <w:sz w:val="32"/>
      <w:szCs w:val="22"/>
    </w:rPr>
  </w:style>
  <w:style w:type="paragraph" w:customStyle="1" w:styleId="10">
    <w:name w:val="日期或时间"/>
    <w:qFormat/>
    <w:uiPriority w:val="1"/>
    <w:pPr>
      <w:spacing w:line="560" w:lineRule="exact"/>
      <w:ind w:left="0" w:right="0"/>
      <w:jc w:val="right"/>
    </w:pPr>
    <w:rPr>
      <w:rFonts w:ascii="宋体" w:eastAsia="宋体" w:hAnsiTheme="minorHAnsi" w:cstheme="minorBidi"/>
      <w:sz w:val="32"/>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Pages>
  <Words>1080</Words>
  <Characters>1128</Characters>
  <TotalTime>1</TotalTime>
  <ScaleCrop>false</ScaleCrop>
  <LinksUpToDate>false</LinksUpToDate>
  <CharactersWithSpaces>1129</CharactersWithSpaces>
  <Application>WPS Office_12.1.0.28022_F1E327BC-269C-435d-A152-05C5408002CA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2026-09-01T01:01:00Z</dcterms:created>
  <dc:creator>Apache POI</dc:creator>
  <cp:lastModifiedBy>Lucky</cp:lastModifiedBy>
  <dcterms:modified xsi:type="dcterms:W3CDTF">2026-10-12T08:00:59Z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ContentPropagator":"001191440101MA9Y9T4H7A00000","Label":"1","ReservedCode1":"qYd1ytlgKrI1Awd4T2QmjhosMDq42nHBQhX9P4HvE8M=","ProduceID":"doc_sgs:p6AP0bHuGoNzEZiSQXExg2zCm97MFxdf","ReservedCode2":"qYd1ytlgKrI1Awd4T2QmjhosMDq42nHBQhX9P4HvE8M=","PropagateID":"doc_sgs:p6AP0bHuGoNzEZiSQXExg2zCm97MFxdf","ContentProducer":"001191440101MA9Y9T4H7A00000"}</vt:lpwstr>
  </property>
  <property fmtid="{D5CDD505-2E9C-101B-9397-08002B2CF9AE}" pid="3" name="KSOTemplateDocerSaveRecord">
    <vt:lpwstr>eyJoZGlkIjoiNWZhODhjMjgyMzcxMzE3YjE1ZWM3YThkNjI4MWRhYWUiLCJ1c2VySWQiOiI5ODY4NDc5ODYifQ==</vt:lpwstr>
  </property>
  <property fmtid="{D5CDD505-2E9C-101B-9397-08002B2CF9AE}" pid="4" name="KSOProductBuildVer">
    <vt:lpwstr>2052-12.1.0.28022</vt:lpwstr>
  </property>
  <property fmtid="{D5CDD505-2E9C-101B-9397-08002B2CF9AE}" pid="5" name="ICV">
    <vt:lpwstr>CAE0A4795C964EB3AD826D3E2725CD48_12</vt:lpwstr>
  </property>
</Properties>
</file>