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2CD78">
      <w:pPr>
        <w:pStyle w:val="2"/>
        <w:bidi w:val="0"/>
        <w:spacing w:before="0" w:after="0" w:line="240" w:lineRule="auto"/>
        <w:jc w:val="left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附件1</w:t>
      </w:r>
    </w:p>
    <w:p w14:paraId="4ED21C4E">
      <w:pPr>
        <w:pStyle w:val="2"/>
        <w:bidi w:val="0"/>
        <w:spacing w:before="0" w:after="0" w:line="240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消防维保服务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清单及要求</w:t>
      </w:r>
    </w:p>
    <w:p w14:paraId="0F9B642D">
      <w:pPr>
        <w:rPr>
          <w:rFonts w:hint="eastAsia"/>
          <w:lang w:val="en-US" w:eastAsia="zh-CN"/>
        </w:rPr>
      </w:pPr>
    </w:p>
    <w:p w14:paraId="4A835F43">
      <w:pPr>
        <w:pStyle w:val="3"/>
        <w:spacing w:before="1" w:line="360" w:lineRule="auto"/>
        <w:outlineLvl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5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pacing w:val="5"/>
          <w:sz w:val="28"/>
          <w:szCs w:val="28"/>
        </w:rPr>
        <w:t>服务要求与质量标准</w:t>
      </w:r>
    </w:p>
    <w:p w14:paraId="602BBE26">
      <w:pPr>
        <w:pStyle w:val="3"/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7"/>
          <w:sz w:val="28"/>
          <w:szCs w:val="28"/>
        </w:rPr>
        <w:t>(一)消防维保服务清单</w:t>
      </w:r>
    </w:p>
    <w:p w14:paraId="72F9E1A7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6"/>
          <w:sz w:val="28"/>
          <w:szCs w:val="28"/>
        </w:rPr>
        <w:t>1.建筑面积约80000平方米</w:t>
      </w:r>
      <w:r>
        <w:rPr>
          <w:rFonts w:hint="eastAsia" w:cs="宋体"/>
          <w:spacing w:val="-6"/>
          <w:sz w:val="28"/>
          <w:szCs w:val="28"/>
          <w:lang w:eastAsia="zh-CN"/>
        </w:rPr>
        <w:t>，</w:t>
      </w:r>
      <w:r>
        <w:rPr>
          <w:rFonts w:hint="eastAsia" w:cs="宋体"/>
          <w:spacing w:val="-6"/>
          <w:sz w:val="28"/>
          <w:szCs w:val="28"/>
          <w:lang w:val="en-US" w:eastAsia="zh-CN"/>
        </w:rPr>
        <w:t>维保范围：消防供电配电、火灾报警系统、消防供水、消火栓系统、自动喷水系统等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消防</w:t>
      </w:r>
      <w:r>
        <w:rPr>
          <w:rFonts w:hint="eastAsia" w:cs="宋体"/>
          <w:spacing w:val="-6"/>
          <w:sz w:val="28"/>
          <w:szCs w:val="28"/>
          <w:lang w:val="en-US" w:eastAsia="zh-CN"/>
        </w:rPr>
        <w:t>系统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进行检查、调试、维修，使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整个消防系统具备报警、联动、自动灭火等消防功能，各项运行状态正常，整个消防系统时刻处于良好工作状态，</w:t>
      </w:r>
      <w:r>
        <w:rPr>
          <w:rFonts w:hint="eastAsia" w:ascii="宋体" w:hAnsi="宋体" w:eastAsia="宋体" w:cs="宋体"/>
          <w:spacing w:val="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确保医院所有设施运行正常</w:t>
      </w:r>
      <w:r>
        <w:rPr>
          <w:rFonts w:hint="eastAsia" w:cs="宋体"/>
          <w:spacing w:val="-9"/>
          <w:sz w:val="28"/>
          <w:szCs w:val="28"/>
          <w:lang w:eastAsia="zh-CN"/>
        </w:rPr>
        <w:t>。</w:t>
      </w:r>
    </w:p>
    <w:p w14:paraId="3054AC52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6"/>
          <w:sz w:val="28"/>
          <w:szCs w:val="28"/>
        </w:rPr>
        <w:t>2.</w:t>
      </w:r>
      <w:r>
        <w:rPr>
          <w:rFonts w:hint="eastAsia" w:cs="宋体"/>
          <w:spacing w:val="-6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每周对消防设备进行巡检，每月对维保范围内的所有消防系统进行一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次全面维护检测和常规保养，对故障进行原因排查与解决处理。并做好各种维保</w:t>
      </w:r>
      <w:r>
        <w:rPr>
          <w:rFonts w:hint="eastAsia" w:ascii="宋体" w:hAnsi="宋体" w:eastAsia="宋体" w:cs="宋体"/>
          <w:spacing w:val="-6"/>
          <w:sz w:val="28"/>
          <w:szCs w:val="28"/>
        </w:rPr>
        <w:t>计划、维修记录。</w:t>
      </w:r>
    </w:p>
    <w:p w14:paraId="3DD5BA99">
      <w:pPr>
        <w:pStyle w:val="3"/>
        <w:spacing w:line="360" w:lineRule="auto"/>
        <w:ind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3.</w:t>
      </w:r>
      <w:r>
        <w:rPr>
          <w:rFonts w:hint="eastAsia" w:cs="宋体"/>
          <w:spacing w:val="-8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接到报修电话迅速响应，半小时内到达现场处理，一般故障现场处理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恢复正常</w:t>
      </w:r>
      <w:r>
        <w:rPr>
          <w:rFonts w:hint="eastAsia" w:ascii="宋体" w:hAnsi="宋体" w:eastAsia="宋体" w:cs="宋体"/>
          <w:spacing w:val="-5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重大故障24小时予以解决。</w:t>
      </w:r>
    </w:p>
    <w:p w14:paraId="20FA6795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6"/>
          <w:sz w:val="28"/>
          <w:szCs w:val="28"/>
        </w:rPr>
        <w:t>4.向甲方提供操作培训与技术咨询服务。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并协助做好消防知识的宣传工作。</w:t>
      </w:r>
    </w:p>
    <w:p w14:paraId="2F9CE84E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6"/>
          <w:sz w:val="28"/>
          <w:szCs w:val="28"/>
        </w:rPr>
        <w:t>5.能响应甲方提出的其他合理要求。</w:t>
      </w:r>
    </w:p>
    <w:p w14:paraId="1D6322DF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6.每月检查和试验消防系统的如下功能：</w:t>
      </w:r>
    </w:p>
    <w:p w14:paraId="6708EBF5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6.1在控制室进行系统自检，记录自检结果，结合自检结果和日常运行工况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及时解决出现的问题</w:t>
      </w:r>
      <w:r>
        <w:rPr>
          <w:rFonts w:hint="eastAsia" w:ascii="宋体" w:hAnsi="宋体" w:eastAsia="宋体" w:cs="宋体"/>
          <w:spacing w:val="-5"/>
          <w:sz w:val="28"/>
          <w:szCs w:val="28"/>
          <w:lang w:eastAsia="zh-CN"/>
        </w:rPr>
        <w:t>；</w:t>
      </w:r>
    </w:p>
    <w:p w14:paraId="794D5D24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6.2对消防控制中心的控制主机、联动控制柜进行检查</w:t>
      </w:r>
      <w:r>
        <w:rPr>
          <w:rFonts w:hint="eastAsia" w:ascii="宋体" w:hAnsi="宋体" w:eastAsia="宋体" w:cs="宋体"/>
          <w:spacing w:val="-5"/>
          <w:sz w:val="28"/>
          <w:szCs w:val="28"/>
          <w:lang w:eastAsia="zh-CN"/>
        </w:rPr>
        <w:t>；</w:t>
      </w:r>
    </w:p>
    <w:p w14:paraId="2198F7A8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6.3检查联动控制设备的控制及显示功能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；</w:t>
      </w:r>
    </w:p>
    <w:p w14:paraId="36D34734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6.4检查消防设备的供电电源是否正常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；</w:t>
      </w:r>
    </w:p>
    <w:p w14:paraId="58CB423C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6.5用吹烟器试验探测器的动作及确认灯显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示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；</w:t>
      </w:r>
    </w:p>
    <w:p w14:paraId="24114CC8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6.6试验火灾报警的声光显示</w:t>
      </w:r>
      <w:r>
        <w:rPr>
          <w:rFonts w:hint="eastAsia" w:ascii="宋体" w:hAnsi="宋体" w:eastAsia="宋体" w:cs="宋体"/>
          <w:spacing w:val="-3"/>
          <w:sz w:val="28"/>
          <w:szCs w:val="28"/>
          <w:lang w:eastAsia="zh-CN"/>
        </w:rPr>
        <w:t>；</w:t>
      </w:r>
    </w:p>
    <w:p w14:paraId="091BAFAE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6.7试验火灾报警系统与火灾自动报警联网监控系统报警对接是否正确</w:t>
      </w:r>
      <w:r>
        <w:rPr>
          <w:rFonts w:hint="eastAsia" w:cs="宋体"/>
          <w:spacing w:val="-3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对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备用电源进行1～2次充电放电试验</w:t>
      </w:r>
      <w:r>
        <w:rPr>
          <w:rFonts w:hint="eastAsia" w:cs="宋体"/>
          <w:spacing w:val="-5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pacing w:val="-5"/>
          <w:sz w:val="28"/>
          <w:szCs w:val="28"/>
        </w:rPr>
        <w:t>1～3次主电源和备用电源自动切换试验</w:t>
      </w:r>
      <w:r>
        <w:rPr>
          <w:rFonts w:hint="eastAsia" w:cs="宋体"/>
          <w:spacing w:val="-5"/>
          <w:sz w:val="28"/>
          <w:szCs w:val="28"/>
          <w:lang w:eastAsia="zh-CN"/>
        </w:rPr>
        <w:t>；</w:t>
      </w:r>
    </w:p>
    <w:p w14:paraId="41C13B5A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2"/>
          <w:sz w:val="28"/>
          <w:szCs w:val="28"/>
        </w:rPr>
        <w:t>6.8试验火灾报警系统与远程监控计算机监控系统报警对接是否正确</w:t>
      </w:r>
      <w:r>
        <w:rPr>
          <w:rFonts w:hint="eastAsia" w:cs="宋体"/>
          <w:spacing w:val="-2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对备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用电源进行1～2次充电放电试验</w:t>
      </w:r>
      <w:r>
        <w:rPr>
          <w:rFonts w:hint="eastAsia" w:cs="宋体"/>
          <w:spacing w:val="-4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1～3次主电源和备用电源自动切换试验</w:t>
      </w:r>
      <w:r>
        <w:rPr>
          <w:rFonts w:hint="eastAsia" w:cs="宋体"/>
          <w:spacing w:val="-4"/>
          <w:sz w:val="28"/>
          <w:szCs w:val="28"/>
          <w:lang w:eastAsia="zh-CN"/>
        </w:rPr>
        <w:t>；</w:t>
      </w:r>
    </w:p>
    <w:p w14:paraId="7BCA81C2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4"/>
          <w:sz w:val="28"/>
          <w:szCs w:val="28"/>
        </w:rPr>
        <w:t>7.自然年每半年进行一次全面试验检查，试验消防系统的标准参照如下要求</w:t>
      </w:r>
      <w:r>
        <w:rPr>
          <w:rFonts w:hint="eastAsia" w:ascii="宋体" w:hAnsi="宋体" w:eastAsia="宋体" w:cs="宋体"/>
          <w:spacing w:val="-4"/>
          <w:sz w:val="28"/>
          <w:szCs w:val="28"/>
          <w:lang w:eastAsia="zh-CN"/>
        </w:rPr>
        <w:t>：</w:t>
      </w:r>
    </w:p>
    <w:p w14:paraId="16AB3945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5"/>
          <w:sz w:val="28"/>
          <w:szCs w:val="28"/>
        </w:rPr>
        <w:t>7.1用专用检测仪器对所安装的探测器试验一次</w:t>
      </w:r>
      <w:r>
        <w:rPr>
          <w:rFonts w:hint="eastAsia" w:ascii="宋体" w:hAnsi="宋体" w:eastAsia="宋体" w:cs="宋体"/>
          <w:spacing w:val="-5"/>
          <w:sz w:val="28"/>
          <w:szCs w:val="28"/>
          <w:lang w:eastAsia="zh-CN"/>
        </w:rPr>
        <w:t>；</w:t>
      </w:r>
    </w:p>
    <w:p w14:paraId="0FEE559E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pacing w:val="-6"/>
          <w:sz w:val="28"/>
          <w:szCs w:val="28"/>
        </w:rPr>
        <w:t>7.2结合季检中的各项试验作系统联动检测</w:t>
      </w:r>
      <w:r>
        <w:rPr>
          <w:rFonts w:hint="eastAsia" w:ascii="宋体" w:hAnsi="宋体" w:eastAsia="宋体" w:cs="宋体"/>
          <w:spacing w:val="-6"/>
          <w:sz w:val="28"/>
          <w:szCs w:val="28"/>
          <w:lang w:eastAsia="zh-CN"/>
        </w:rPr>
        <w:t>；</w:t>
      </w:r>
    </w:p>
    <w:p w14:paraId="1F976F47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7.3每季度最后一次检查完毕后填写本季度当月的季度报告单；</w:t>
      </w:r>
    </w:p>
    <w:p w14:paraId="1203E67B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</w:rPr>
        <w:t>7.4消防给水系统、室内消火栓灭火系统的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检测；</w:t>
      </w:r>
    </w:p>
    <w:p w14:paraId="275A5502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pacing w:val="-20"/>
          <w:sz w:val="28"/>
          <w:szCs w:val="28"/>
        </w:rPr>
      </w:pPr>
      <w:r>
        <w:rPr>
          <w:rFonts w:hint="eastAsia" w:ascii="宋体" w:hAnsi="宋体" w:eastAsia="宋体" w:cs="宋体"/>
          <w:spacing w:val="-20"/>
          <w:sz w:val="28"/>
          <w:szCs w:val="28"/>
        </w:rPr>
        <w:t>7.5应急照明及疏散指示标志</w:t>
      </w:r>
      <w:r>
        <w:rPr>
          <w:rFonts w:hint="eastAsia" w:ascii="宋体" w:hAnsi="宋体" w:eastAsia="宋体" w:cs="宋体"/>
          <w:spacing w:val="-2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pacing w:val="-20"/>
          <w:sz w:val="28"/>
          <w:szCs w:val="28"/>
        </w:rPr>
        <w:t>防火门、闭门器维护；</w:t>
      </w:r>
    </w:p>
    <w:p w14:paraId="536A3F49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20"/>
          <w:sz w:val="28"/>
          <w:szCs w:val="28"/>
        </w:rPr>
        <w:t>7.6应急广播</w:t>
      </w:r>
      <w:r>
        <w:rPr>
          <w:rFonts w:hint="eastAsia" w:ascii="宋体" w:hAnsi="宋体" w:eastAsia="宋体" w:cs="宋体"/>
          <w:spacing w:val="-2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pacing w:val="-20"/>
          <w:sz w:val="28"/>
          <w:szCs w:val="28"/>
        </w:rPr>
        <w:t>消防通信</w:t>
      </w:r>
      <w:r>
        <w:rPr>
          <w:rFonts w:hint="eastAsia" w:ascii="宋体" w:hAnsi="宋体" w:eastAsia="宋体" w:cs="宋体"/>
          <w:spacing w:val="-2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防火卷帘维护；</w:t>
      </w:r>
    </w:p>
    <w:p w14:paraId="0A70A7C9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3"/>
          <w:sz w:val="28"/>
          <w:szCs w:val="28"/>
        </w:rPr>
        <w:t>7.7气体灭火系统及控制设备维护。</w:t>
      </w:r>
    </w:p>
    <w:p w14:paraId="53A77AF2">
      <w:pPr>
        <w:pStyle w:val="3"/>
        <w:spacing w:line="360" w:lineRule="auto"/>
        <w:ind w:left="0" w:right="0" w:firstLine="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0"/>
          <w:sz w:val="28"/>
          <w:szCs w:val="28"/>
        </w:rPr>
        <w:t>8.</w:t>
      </w:r>
      <w:r>
        <w:rPr>
          <w:rFonts w:hint="eastAsia" w:ascii="宋体" w:hAnsi="宋体" w:eastAsia="宋体" w:cs="宋体"/>
          <w:spacing w:val="15"/>
          <w:w w:val="101"/>
          <w:sz w:val="28"/>
          <w:szCs w:val="28"/>
        </w:rPr>
        <w:t xml:space="preserve"> </w:t>
      </w:r>
      <w:r>
        <w:rPr>
          <w:rFonts w:hint="eastAsia" w:cs="宋体"/>
          <w:spacing w:val="-10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每次维修保养后应提交书面维修保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养报告给甲方存档；维修保养合同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期满后，</w:t>
      </w:r>
      <w:r>
        <w:rPr>
          <w:rFonts w:hint="eastAsia" w:cs="宋体"/>
          <w:spacing w:val="-10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应向甲方提交详细的维修保养报告、维修保养月、季、年报表，试</w:t>
      </w:r>
      <w:r>
        <w:rPr>
          <w:rFonts w:hint="eastAsia" w:ascii="宋体" w:hAnsi="宋体" w:eastAsia="宋体" w:cs="宋体"/>
          <w:spacing w:val="-9"/>
          <w:sz w:val="28"/>
          <w:szCs w:val="28"/>
        </w:rPr>
        <w:t>验记录和统计资料等。每次维修保养需甲方管理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部门签字确认。各次检测、检查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试验必须甲方和</w:t>
      </w:r>
      <w:r>
        <w:rPr>
          <w:rFonts w:hint="eastAsia" w:cs="宋体"/>
          <w:spacing w:val="-7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7"/>
          <w:sz w:val="28"/>
          <w:szCs w:val="28"/>
        </w:rPr>
        <w:t>双方代表签字方能认可。</w:t>
      </w:r>
    </w:p>
    <w:p w14:paraId="74A5E1FD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1"/>
          <w:sz w:val="28"/>
          <w:szCs w:val="28"/>
        </w:rPr>
        <w:t>(</w:t>
      </w:r>
      <w:r>
        <w:rPr>
          <w:rFonts w:hint="eastAsia" w:cs="宋体"/>
          <w:spacing w:val="11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pacing w:val="11"/>
          <w:sz w:val="28"/>
          <w:szCs w:val="28"/>
        </w:rPr>
        <w:t>)其他服务要求；</w:t>
      </w:r>
    </w:p>
    <w:p w14:paraId="3135406A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8"/>
          <w:sz w:val="28"/>
          <w:szCs w:val="28"/>
        </w:rPr>
        <w:t>1.维保期内</w:t>
      </w:r>
      <w:r>
        <w:rPr>
          <w:rFonts w:hint="eastAsia" w:cs="宋体"/>
          <w:spacing w:val="-8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每年向甲方配送</w:t>
      </w:r>
      <w:r>
        <w:rPr>
          <w:rFonts w:hint="eastAsia" w:cs="宋体"/>
          <w:spacing w:val="-8"/>
          <w:sz w:val="28"/>
          <w:szCs w:val="28"/>
          <w:lang w:val="en-US" w:eastAsia="zh-CN"/>
        </w:rPr>
        <w:t>有效期限不低于5年的</w:t>
      </w:r>
      <w:r>
        <w:rPr>
          <w:rFonts w:hint="eastAsia" w:ascii="宋体" w:hAnsi="宋体" w:eastAsia="宋体" w:cs="宋体"/>
          <w:spacing w:val="-8"/>
          <w:sz w:val="28"/>
          <w:szCs w:val="28"/>
        </w:rPr>
        <w:t>符合国家标准的ABC型干粉灭火器(5公斤)100具；</w:t>
      </w:r>
    </w:p>
    <w:p w14:paraId="65FBE8AA">
      <w:pPr>
        <w:pStyle w:val="3"/>
        <w:spacing w:line="360" w:lineRule="auto"/>
        <w:ind w:left="0" w:right="0" w:firstLine="0"/>
        <w:rPr>
          <w:rFonts w:hint="eastAsia" w:ascii="宋体" w:hAnsi="宋体" w:eastAsia="宋体" w:cs="宋体"/>
          <w:spacing w:val="-22"/>
          <w:sz w:val="28"/>
          <w:szCs w:val="28"/>
        </w:rPr>
      </w:pPr>
      <w:r>
        <w:rPr>
          <w:rFonts w:hint="eastAsia" w:ascii="宋体" w:hAnsi="宋体" w:eastAsia="宋体" w:cs="宋体"/>
          <w:spacing w:val="-10"/>
          <w:sz w:val="28"/>
          <w:szCs w:val="28"/>
        </w:rPr>
        <w:t>2.</w:t>
      </w:r>
      <w:r>
        <w:rPr>
          <w:rFonts w:hint="eastAsia" w:cs="宋体"/>
          <w:spacing w:val="-10"/>
          <w:sz w:val="28"/>
          <w:szCs w:val="28"/>
          <w:lang w:eastAsia="zh-CN"/>
        </w:rPr>
        <w:t>服务商</w:t>
      </w:r>
      <w:r>
        <w:rPr>
          <w:rFonts w:hint="eastAsia" w:ascii="宋体" w:hAnsi="宋体" w:eastAsia="宋体" w:cs="宋体"/>
          <w:spacing w:val="-10"/>
          <w:sz w:val="28"/>
          <w:szCs w:val="28"/>
        </w:rPr>
        <w:t>无条件配合向甲方提供两次消防应急演练</w:t>
      </w:r>
      <w:r>
        <w:rPr>
          <w:rFonts w:hint="eastAsia" w:ascii="宋体" w:hAnsi="宋体" w:eastAsia="宋体" w:cs="宋体"/>
          <w:spacing w:val="-11"/>
          <w:sz w:val="28"/>
          <w:szCs w:val="28"/>
        </w:rPr>
        <w:t>的指导服务，并提供相应</w:t>
      </w:r>
      <w:r>
        <w:rPr>
          <w:rFonts w:hint="eastAsia" w:ascii="宋体" w:hAnsi="宋体" w:eastAsia="宋体" w:cs="宋体"/>
          <w:spacing w:val="-22"/>
          <w:sz w:val="28"/>
          <w:szCs w:val="28"/>
        </w:rPr>
        <w:t>的演练器材</w:t>
      </w:r>
      <w:r>
        <w:rPr>
          <w:rFonts w:hint="eastAsia" w:cs="宋体"/>
          <w:spacing w:val="-22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pacing w:val="-22"/>
          <w:sz w:val="28"/>
          <w:szCs w:val="28"/>
        </w:rPr>
        <w:t>无条件配合向甲方的消防</w:t>
      </w:r>
      <w:r>
        <w:rPr>
          <w:rFonts w:hint="eastAsia" w:cs="宋体"/>
          <w:spacing w:val="-22"/>
          <w:sz w:val="28"/>
          <w:szCs w:val="28"/>
          <w:lang w:val="en-US" w:eastAsia="zh-CN"/>
        </w:rPr>
        <w:t>设施</w:t>
      </w:r>
      <w:r>
        <w:rPr>
          <w:rFonts w:hint="eastAsia" w:ascii="宋体" w:hAnsi="宋体" w:eastAsia="宋体" w:cs="宋体"/>
          <w:spacing w:val="-22"/>
          <w:sz w:val="28"/>
          <w:szCs w:val="28"/>
        </w:rPr>
        <w:t>操作</w:t>
      </w:r>
      <w:r>
        <w:rPr>
          <w:rFonts w:hint="eastAsia" w:cs="宋体"/>
          <w:spacing w:val="-22"/>
          <w:sz w:val="28"/>
          <w:szCs w:val="28"/>
          <w:lang w:val="en-US" w:eastAsia="zh-CN"/>
        </w:rPr>
        <w:t>员</w:t>
      </w:r>
      <w:r>
        <w:rPr>
          <w:rFonts w:hint="eastAsia" w:ascii="宋体" w:hAnsi="宋体" w:eastAsia="宋体" w:cs="宋体"/>
          <w:spacing w:val="-22"/>
          <w:sz w:val="28"/>
          <w:szCs w:val="28"/>
        </w:rPr>
        <w:t>进行培训和指导。</w:t>
      </w:r>
    </w:p>
    <w:p w14:paraId="0794CDD7">
      <w:pPr>
        <w:pStyle w:val="3"/>
        <w:keepNext w:val="0"/>
        <w:keepLines/>
        <w:pageBreakBefore w:val="0"/>
        <w:widowControl/>
        <w:kinsoku w:val="0"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="宋体" w:hAnsi="宋体" w:eastAsia="宋体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2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137160</wp:posOffset>
                </wp:positionV>
                <wp:extent cx="158115" cy="15176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A13E9D">
                            <w:pPr>
                              <w:pStyle w:val="3"/>
                              <w:spacing w:before="20" w:line="198" w:lineRule="exact"/>
                              <w:jc w:val="right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A0B0B0"/>
                                <w:spacing w:val="-32"/>
                                <w:position w:val="3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2pt;margin-top:10.8pt;height:11.95pt;width:12.45pt;z-index:251659264;mso-width-relative:page;mso-height-relative:page;" filled="f" stroked="f" coordsize="21600,21600" o:gfxdata="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siAyk2QAAAAkBAAAPAAAAAAAAAAEAIAAAACIAAABkcnMvZG93bnJldi54bWxQSwEC&#10;FAAUAAAACACHTuJAkPOFnLoBAABxAwAADgAAAAAAAAABACAAAAAo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7A13E9D">
                      <w:pPr>
                        <w:pStyle w:val="3"/>
                        <w:spacing w:before="20" w:line="198" w:lineRule="exact"/>
                        <w:jc w:val="right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A0B0B0"/>
                          <w:spacing w:val="-32"/>
                          <w:position w:val="3"/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在维保服务期内，服务商须于第一年及第三年对全院约960具灭火器材分别实施一次全面的维修、充装及检测服务，并出具符合相关消防技术标准的检测报告。服务商应确保所有灭火器材始终处于有效备用状态，且各项指标严格符合国家现行消防技术标准。</w:t>
      </w:r>
    </w:p>
    <w:p w14:paraId="17EB599D">
      <w:pPr>
        <w:pStyle w:val="3"/>
        <w:keepNext w:val="0"/>
        <w:keepLines/>
        <w:pageBreakBefore w:val="0"/>
        <w:widowControl/>
        <w:kinsoku w:val="0"/>
        <w:wordWrap w:val="0"/>
        <w:overflowPunct/>
        <w:topLinePunct/>
        <w:autoSpaceDE/>
        <w:autoSpaceDN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="宋体" w:hAnsi="宋体" w:eastAsia="宋体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上述</w:t>
      </w:r>
      <w:r>
        <w:rPr>
          <w:rFonts w:hint="eastAsia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三项</w:t>
      </w:r>
      <w:r>
        <w:rPr>
          <w:rFonts w:hint="eastAsia" w:ascii="宋体" w:hAnsi="宋体" w:eastAsia="宋体" w:cs="宋体"/>
          <w:color w:val="000000" w:themeColor="text1"/>
          <w:spacing w:val="-2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服务产生的所有费用均已包含在维保总价中，实行费用包干，不再另行计取。</w:t>
      </w:r>
    </w:p>
    <w:p w14:paraId="6BB5B103">
      <w:pPr>
        <w:pStyle w:val="3"/>
        <w:spacing w:line="360" w:lineRule="auto"/>
        <w:ind w:left="0"/>
        <w:outlineLvl w:val="3"/>
        <w:rPr>
          <w:rFonts w:hint="eastAsia"/>
          <w:b/>
          <w:bCs/>
          <w:spacing w:val="5"/>
          <w:sz w:val="28"/>
          <w:szCs w:val="28"/>
          <w:lang w:val="en-US" w:eastAsia="zh-CN"/>
        </w:rPr>
      </w:pPr>
      <w:r>
        <w:rPr>
          <w:rFonts w:hint="eastAsia"/>
          <w:b/>
          <w:bCs/>
          <w:spacing w:val="5"/>
          <w:sz w:val="28"/>
          <w:szCs w:val="28"/>
          <w:lang w:val="en-US" w:eastAsia="zh-CN"/>
        </w:rPr>
        <w:t>二、人员配置</w:t>
      </w:r>
    </w:p>
    <w:p w14:paraId="5A18F217">
      <w:pPr>
        <w:pStyle w:val="3"/>
        <w:spacing w:line="360" w:lineRule="auto"/>
        <w:ind w:left="0"/>
        <w:outlineLvl w:val="3"/>
        <w:rPr>
          <w:rFonts w:hint="eastAsia"/>
          <w:spacing w:val="13"/>
          <w:sz w:val="28"/>
          <w:szCs w:val="28"/>
          <w:lang w:eastAsia="zh-CN"/>
        </w:rPr>
      </w:pPr>
      <w:r>
        <w:rPr>
          <w:rFonts w:hint="eastAsia"/>
          <w:spacing w:val="-6"/>
          <w:sz w:val="28"/>
          <w:szCs w:val="28"/>
          <w:lang w:val="en-US" w:eastAsia="zh-CN"/>
        </w:rPr>
        <w:t>1.</w:t>
      </w:r>
      <w:r>
        <w:rPr>
          <w:rFonts w:hint="eastAsia"/>
          <w:spacing w:val="-6"/>
          <w:sz w:val="28"/>
          <w:szCs w:val="28"/>
          <w:lang w:eastAsia="zh-CN"/>
        </w:rPr>
        <w:t>服务商</w:t>
      </w:r>
      <w:r>
        <w:rPr>
          <w:spacing w:val="13"/>
          <w:sz w:val="28"/>
          <w:szCs w:val="28"/>
        </w:rPr>
        <w:t>拟派项目负责人</w:t>
      </w:r>
      <w:r>
        <w:rPr>
          <w:rFonts w:hint="eastAsia"/>
          <w:spacing w:val="13"/>
          <w:sz w:val="28"/>
          <w:szCs w:val="28"/>
          <w:lang w:val="en-US" w:eastAsia="zh-CN"/>
        </w:rPr>
        <w:t>及服务人员至少2名，均</w:t>
      </w:r>
      <w:r>
        <w:rPr>
          <w:spacing w:val="13"/>
          <w:sz w:val="28"/>
          <w:szCs w:val="28"/>
        </w:rPr>
        <w:t>须具备一级注册消防工程师资格</w:t>
      </w:r>
      <w:r>
        <w:rPr>
          <w:rFonts w:hint="eastAsia"/>
          <w:spacing w:val="13"/>
          <w:sz w:val="28"/>
          <w:szCs w:val="28"/>
          <w:lang w:eastAsia="zh-CN"/>
        </w:rPr>
        <w:t>。</w:t>
      </w:r>
      <w:r>
        <w:rPr>
          <w:rFonts w:hint="eastAsia"/>
          <w:spacing w:val="-6"/>
          <w:sz w:val="28"/>
          <w:szCs w:val="28"/>
          <w:lang w:eastAsia="zh-CN"/>
        </w:rPr>
        <w:t>服务商不得指派无相应资格的人员从事消防</w:t>
      </w:r>
      <w:r>
        <w:rPr>
          <w:rFonts w:hint="eastAsia"/>
          <w:spacing w:val="-6"/>
          <w:sz w:val="28"/>
          <w:szCs w:val="28"/>
          <w:lang w:val="en-US" w:eastAsia="zh-CN"/>
        </w:rPr>
        <w:t>维保</w:t>
      </w:r>
      <w:r>
        <w:rPr>
          <w:rFonts w:hint="eastAsia"/>
          <w:spacing w:val="-6"/>
          <w:sz w:val="28"/>
          <w:szCs w:val="28"/>
          <w:lang w:eastAsia="zh-CN"/>
        </w:rPr>
        <w:t>服务活动。</w:t>
      </w:r>
    </w:p>
    <w:p w14:paraId="31E21293">
      <w:pPr>
        <w:pStyle w:val="3"/>
        <w:spacing w:line="360" w:lineRule="auto"/>
        <w:ind w:left="0"/>
        <w:outlineLvl w:val="3"/>
        <w:rPr>
          <w:rFonts w:hint="eastAsia"/>
          <w:spacing w:val="13"/>
          <w:sz w:val="28"/>
          <w:szCs w:val="28"/>
          <w:lang w:val="en-US" w:eastAsia="zh-CN"/>
        </w:rPr>
      </w:pPr>
      <w:r>
        <w:rPr>
          <w:rFonts w:hint="eastAsia"/>
          <w:spacing w:val="13"/>
          <w:sz w:val="28"/>
          <w:szCs w:val="28"/>
          <w:lang w:val="en-US" w:eastAsia="zh-CN"/>
        </w:rPr>
        <w:t>2.维保期间，服务商如需更换驻场维保人员，须提前7个工作日向甲方提交书面申请，经甲方书面同意后方可执行，未经甲方批准，乙方不得擅自更换人员；新更换人员的资质等级及专业能力不得低于原派驻人员标准。</w:t>
      </w:r>
    </w:p>
    <w:p w14:paraId="5DD87C57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0DD4AE5C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79AAD41C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364F0E01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6AF8775E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252EDCE5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6CE1E6CF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1439B8B1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2BA761BC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6EC86F50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5582EB5B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38BEF98F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1663EF76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388FAE53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54FE4F3A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50326B78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32FCF0D3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1237D231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0884C9BF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63D74073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31802C38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036F8105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58DBA6E9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0D71A6A0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6633997F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3E154072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749C1912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right="0" w:rightChars="0" w:firstLine="0" w:firstLineChars="0"/>
        <w:jc w:val="both"/>
        <w:textAlignment w:val="auto"/>
        <w:rPr>
          <w:rFonts w:hint="eastAsia" w:ascii="Times New Roman" w:hAnsi="Times New Roman" w:eastAsia="方正仿宋简体" w:cs="Times New Roman"/>
          <w:b w:val="0"/>
          <w:color w:val="333333"/>
          <w:kern w:val="0"/>
          <w:sz w:val="28"/>
          <w:szCs w:val="28"/>
          <w:lang w:val="en-US" w:eastAsia="zh-CN"/>
        </w:rPr>
      </w:pPr>
    </w:p>
    <w:p w14:paraId="55DF602F">
      <w:pPr>
        <w:pStyle w:val="8"/>
        <w:pageBreakBefore w:val="0"/>
        <w:numPr>
          <w:ilvl w:val="0"/>
          <w:numId w:val="0"/>
        </w:numPr>
        <w:wordWrap/>
        <w:spacing w:after="0" w:line="240" w:lineRule="auto"/>
        <w:ind w:leftChars="0" w:right="0" w:rightChars="0"/>
        <w:jc w:val="both"/>
        <w:textAlignment w:val="auto"/>
        <w:rPr>
          <w:rFonts w:ascii="宋体" w:hAnsi="宋体" w:eastAsia="宋体" w:cs="宋体"/>
          <w:b w:val="0"/>
          <w:i w:val="0"/>
          <w:spacing w:val="0"/>
          <w:sz w:val="32"/>
          <w:szCs w:val="2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20"/>
      <w:pgMar w:top="1100" w:right="1553" w:bottom="986" w:left="1553" w:header="840" w:footer="839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6174EFD-87CC-4B6E-82FC-0584EE068DEF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7C02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B47A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242F58"/>
    <w:rsid w:val="013C107F"/>
    <w:rsid w:val="01EC42D0"/>
    <w:rsid w:val="027F4460"/>
    <w:rsid w:val="03325B34"/>
    <w:rsid w:val="036935CB"/>
    <w:rsid w:val="05FF0059"/>
    <w:rsid w:val="06ED05DD"/>
    <w:rsid w:val="06F46721"/>
    <w:rsid w:val="09903FED"/>
    <w:rsid w:val="0C5A01FA"/>
    <w:rsid w:val="0CA80B64"/>
    <w:rsid w:val="0F1000F3"/>
    <w:rsid w:val="11457119"/>
    <w:rsid w:val="145C398C"/>
    <w:rsid w:val="19042BBC"/>
    <w:rsid w:val="1AD26010"/>
    <w:rsid w:val="1CAC66AA"/>
    <w:rsid w:val="1CB25ADB"/>
    <w:rsid w:val="1D0B403C"/>
    <w:rsid w:val="1FE245F8"/>
    <w:rsid w:val="22333947"/>
    <w:rsid w:val="232A616E"/>
    <w:rsid w:val="23465D0D"/>
    <w:rsid w:val="2B5F7F28"/>
    <w:rsid w:val="2BAC38A0"/>
    <w:rsid w:val="2CFB0F1C"/>
    <w:rsid w:val="2F134E53"/>
    <w:rsid w:val="34AE3A24"/>
    <w:rsid w:val="36190B8C"/>
    <w:rsid w:val="38097211"/>
    <w:rsid w:val="3F881F40"/>
    <w:rsid w:val="3FF102E8"/>
    <w:rsid w:val="42B23A29"/>
    <w:rsid w:val="44D34460"/>
    <w:rsid w:val="4516090E"/>
    <w:rsid w:val="45F4468E"/>
    <w:rsid w:val="46CB4E23"/>
    <w:rsid w:val="4D3F5507"/>
    <w:rsid w:val="4DDC08CE"/>
    <w:rsid w:val="5C260C5C"/>
    <w:rsid w:val="5C7A571D"/>
    <w:rsid w:val="5CEE106A"/>
    <w:rsid w:val="5D53512D"/>
    <w:rsid w:val="5E0F303A"/>
    <w:rsid w:val="5E426AF7"/>
    <w:rsid w:val="600563B5"/>
    <w:rsid w:val="6516510E"/>
    <w:rsid w:val="655B0367"/>
    <w:rsid w:val="65A76BCF"/>
    <w:rsid w:val="6708720E"/>
    <w:rsid w:val="67AE45C2"/>
    <w:rsid w:val="683E1CE7"/>
    <w:rsid w:val="6A7F7A58"/>
    <w:rsid w:val="6C7A6D95"/>
    <w:rsid w:val="6E91279E"/>
    <w:rsid w:val="751761ED"/>
    <w:rsid w:val="7526372F"/>
    <w:rsid w:val="77EC39D3"/>
    <w:rsid w:val="77F03706"/>
    <w:rsid w:val="78F50D6D"/>
    <w:rsid w:val="7D8528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全文一级大标题"/>
    <w:qFormat/>
    <w:uiPriority w:val="1"/>
    <w:pPr>
      <w:spacing w:line="640" w:lineRule="exact"/>
      <w:ind w:left="0" w:right="0"/>
      <w:jc w:val="center"/>
    </w:pPr>
    <w:rPr>
      <w:rFonts w:ascii="黑体" w:eastAsia="黑体" w:hAnsiTheme="minorHAnsi" w:cstheme="minorBidi"/>
      <w:b/>
      <w:sz w:val="44"/>
      <w:szCs w:val="22"/>
    </w:rPr>
  </w:style>
  <w:style w:type="paragraph" w:customStyle="1" w:styleId="8">
    <w:name w:val="正文 文本"/>
    <w:qFormat/>
    <w:uiPriority w:val="1"/>
    <w:pPr>
      <w:spacing w:line="560" w:lineRule="exact"/>
      <w:ind w:left="0" w:right="0" w:firstLine="640"/>
      <w:jc w:val="both"/>
    </w:pPr>
    <w:rPr>
      <w:rFonts w:ascii="宋体" w:eastAsia="宋体" w:hAnsiTheme="minorHAnsi" w:cstheme="minorBidi"/>
      <w:sz w:val="32"/>
      <w:szCs w:val="22"/>
    </w:rPr>
  </w:style>
  <w:style w:type="paragraph" w:customStyle="1" w:styleId="9">
    <w:name w:val="正文一级标题"/>
    <w:qFormat/>
    <w:uiPriority w:val="1"/>
    <w:pPr>
      <w:spacing w:line="560" w:lineRule="exact"/>
      <w:ind w:left="0" w:right="0" w:firstLine="720"/>
      <w:jc w:val="both"/>
    </w:pPr>
    <w:rPr>
      <w:rFonts w:ascii="黑体" w:eastAsia="黑体" w:hAnsiTheme="minorHAnsi" w:cstheme="minorBidi"/>
      <w:b/>
      <w:sz w:val="36"/>
      <w:szCs w:val="22"/>
    </w:rPr>
  </w:style>
  <w:style w:type="paragraph" w:customStyle="1" w:styleId="10">
    <w:name w:val="落款或署名"/>
    <w:qFormat/>
    <w:uiPriority w:val="1"/>
    <w:pPr>
      <w:spacing w:line="560" w:lineRule="exact"/>
      <w:ind w:left="0" w:right="0"/>
      <w:jc w:val="right"/>
    </w:pPr>
    <w:rPr>
      <w:rFonts w:ascii="宋体" w:eastAsia="宋体" w:hAnsiTheme="minorHAnsi" w:cstheme="minorBidi"/>
      <w:sz w:val="32"/>
      <w:szCs w:val="22"/>
    </w:rPr>
  </w:style>
  <w:style w:type="paragraph" w:customStyle="1" w:styleId="11">
    <w:name w:val="日期或时间"/>
    <w:qFormat/>
    <w:uiPriority w:val="1"/>
    <w:pPr>
      <w:spacing w:line="560" w:lineRule="exact"/>
      <w:ind w:left="0" w:right="0"/>
      <w:jc w:val="right"/>
    </w:pPr>
    <w:rPr>
      <w:rFonts w:ascii="宋体" w:eastAsia="宋体" w:hAnsiTheme="minorHAnsi" w:cstheme="minorBidi"/>
      <w:sz w:val="32"/>
      <w:szCs w:val="22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36"/>
      <w:szCs w:val="36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3552</Words>
  <Characters>3664</Characters>
  <TotalTime>8</TotalTime>
  <ScaleCrop>false</ScaleCrop>
  <LinksUpToDate>false</LinksUpToDate>
  <CharactersWithSpaces>3702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2026-09-01T01:01:00Z</dcterms:created>
  <dc:creator>Apache POI</dc:creator>
  <cp:lastModifiedBy>Lucky</cp:lastModifiedBy>
  <dcterms:modified xsi:type="dcterms:W3CDTF">2026-10-09T06:50:46Z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qYd1ytlgKrI1Awd4T2QmjhosMDq42nHBQhX9P4HvE8M=","ProduceID":"doc_sgs:p6AP0bHuGoNzEZiSQXExg2zCm97MFxdf","ReservedCode2":"qYd1ytlgKrI1Awd4T2QmjhosMDq42nHBQhX9P4HvE8M=","PropagateID":"doc_sgs:p6AP0bHuGoNzEZiSQXExg2zCm97MFxdf","ContentProducer":"001191440101MA9Y9T4H7A00000"}</vt:lpwstr>
  </property>
  <property fmtid="{D5CDD505-2E9C-101B-9397-08002B2CF9AE}" pid="3" name="KSOTemplateDocerSaveRecord">
    <vt:lpwstr>eyJoZGlkIjoiNWZhODhjMjgyMzcxMzE3YjE1ZWM3YThkNjI4MWRhYWUiLCJ1c2VySWQiOiI5ODY4NDc5ODYifQ==</vt:lpwstr>
  </property>
  <property fmtid="{D5CDD505-2E9C-101B-9397-08002B2CF9AE}" pid="4" name="KSOProductBuildVer">
    <vt:lpwstr>2052-12.1.0.28022</vt:lpwstr>
  </property>
  <property fmtid="{D5CDD505-2E9C-101B-9397-08002B2CF9AE}" pid="5" name="ICV">
    <vt:lpwstr>03AA99441553486F907CE9CA1CC61592_13</vt:lpwstr>
  </property>
</Properties>
</file>