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265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2010"/>
        <w:gridCol w:w="651"/>
        <w:gridCol w:w="738"/>
        <w:gridCol w:w="1490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8265" w:type="dxa"/>
            <w:gridSpan w:val="6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金堂县第一人民医院医用设备维修询价通知单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265" w:type="dxa"/>
            <w:gridSpan w:val="6"/>
          </w:tcPr>
          <w:p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设备（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维修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）名称：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全自生化分析仪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28" w:type="dxa"/>
          </w:tcPr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配件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2010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651" w:type="dxa"/>
          </w:tcPr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738" w:type="dxa"/>
          </w:tcPr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数量</w:t>
            </w:r>
          </w:p>
        </w:tc>
        <w:tc>
          <w:tcPr>
            <w:tcW w:w="1490" w:type="dxa"/>
          </w:tcPr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预算单价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（元）</w:t>
            </w:r>
          </w:p>
        </w:tc>
        <w:tc>
          <w:tcPr>
            <w:tcW w:w="2048" w:type="dxa"/>
          </w:tcPr>
          <w:p>
            <w:p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28" w:type="dxa"/>
            <w:tcBorders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钾电极</w:t>
            </w:r>
          </w:p>
        </w:tc>
        <w:tc>
          <w:tcPr>
            <w:tcW w:w="201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深圳迈瑞生物医疗电子股份有限公司</w:t>
            </w:r>
          </w:p>
        </w:tc>
        <w:tc>
          <w:tcPr>
            <w:tcW w:w="651" w:type="dxa"/>
            <w:tcBorders>
              <w:bottom w:val="single" w:color="auto" w:sz="4" w:space="0"/>
            </w:tcBorders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738" w:type="dxa"/>
            <w:tcBorders>
              <w:bottom w:val="single" w:color="auto" w:sz="4" w:space="0"/>
            </w:tcBorders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90" w:type="dxa"/>
            <w:tcBorders>
              <w:bottom w:val="single" w:color="auto" w:sz="4" w:space="0"/>
            </w:tcBorders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6000</w:t>
            </w:r>
          </w:p>
        </w:tc>
        <w:tc>
          <w:tcPr>
            <w:tcW w:w="2048" w:type="dxa"/>
            <w:tcBorders>
              <w:bottom w:val="single" w:color="auto" w:sz="4" w:space="0"/>
            </w:tcBorders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28" w:type="dxa"/>
            <w:tcBorders>
              <w:bottom w:val="single" w:color="auto" w:sz="4" w:space="0"/>
            </w:tcBorders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钠电极</w:t>
            </w:r>
          </w:p>
        </w:tc>
        <w:tc>
          <w:tcPr>
            <w:tcW w:w="201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深圳迈瑞生物医疗电子股份有限公司</w:t>
            </w:r>
          </w:p>
        </w:tc>
        <w:tc>
          <w:tcPr>
            <w:tcW w:w="651" w:type="dxa"/>
            <w:tcBorders>
              <w:bottom w:val="single" w:color="auto" w:sz="4" w:space="0"/>
            </w:tcBorders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738" w:type="dxa"/>
            <w:tcBorders>
              <w:bottom w:val="single" w:color="auto" w:sz="4" w:space="0"/>
            </w:tcBorders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90" w:type="dxa"/>
            <w:tcBorders>
              <w:bottom w:val="single" w:color="auto" w:sz="4" w:space="0"/>
            </w:tcBorders>
          </w:tcPr>
          <w:p>
            <w:pPr>
              <w:rPr>
                <w:rFonts w:hint="default" w:asciiTheme="minorAscii" w:hAnsiTheme="minorAscii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6000</w:t>
            </w:r>
          </w:p>
        </w:tc>
        <w:tc>
          <w:tcPr>
            <w:tcW w:w="2048" w:type="dxa"/>
            <w:tcBorders>
              <w:bottom w:val="single" w:color="auto" w:sz="4" w:space="0"/>
            </w:tcBorders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28" w:type="dxa"/>
            <w:tcBorders>
              <w:bottom w:val="single" w:color="auto" w:sz="4" w:space="0"/>
            </w:tcBorders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氯电极</w:t>
            </w:r>
          </w:p>
        </w:tc>
        <w:tc>
          <w:tcPr>
            <w:tcW w:w="201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深圳迈瑞生物医疗电子股份有限公司</w:t>
            </w:r>
          </w:p>
        </w:tc>
        <w:tc>
          <w:tcPr>
            <w:tcW w:w="651" w:type="dxa"/>
            <w:tcBorders>
              <w:bottom w:val="single" w:color="auto" w:sz="4" w:space="0"/>
            </w:tcBorders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738" w:type="dxa"/>
            <w:tcBorders>
              <w:bottom w:val="single" w:color="auto" w:sz="4" w:space="0"/>
            </w:tcBorders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90" w:type="dxa"/>
            <w:tcBorders>
              <w:bottom w:val="single" w:color="auto" w:sz="4" w:space="0"/>
            </w:tcBorders>
          </w:tcPr>
          <w:p>
            <w:pPr>
              <w:rPr>
                <w:rFonts w:hint="default" w:asciiTheme="minorAscii" w:hAnsiTheme="minorAscii" w:eastAsiaTheme="majorEastAsia" w:cstheme="maj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 w:eastAsiaTheme="majorEastAsia" w:cstheme="majorEastAsia"/>
                <w:sz w:val="24"/>
                <w:szCs w:val="32"/>
                <w:vertAlign w:val="baseline"/>
                <w:lang w:val="en-US" w:eastAsia="zh-CN"/>
              </w:rPr>
              <w:t>6000</w:t>
            </w:r>
          </w:p>
        </w:tc>
        <w:tc>
          <w:tcPr>
            <w:tcW w:w="2048" w:type="dxa"/>
            <w:tcBorders>
              <w:bottom w:val="single" w:color="auto" w:sz="4" w:space="0"/>
            </w:tcBorders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28" w:type="dxa"/>
            <w:tcBorders>
              <w:top w:val="single" w:color="auto" w:sz="4" w:space="0"/>
            </w:tcBorders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eastAsia="zh-CN"/>
              </w:rPr>
              <w:t>技术要求：</w:t>
            </w:r>
          </w:p>
        </w:tc>
        <w:tc>
          <w:tcPr>
            <w:tcW w:w="6937" w:type="dxa"/>
            <w:gridSpan w:val="5"/>
            <w:tcBorders>
              <w:top w:val="single" w:color="auto" w:sz="4" w:space="0"/>
            </w:tcBorders>
          </w:tcPr>
          <w:p>
            <w:pPr>
              <w:pStyle w:val="8"/>
              <w:widowControl w:val="0"/>
              <w:numPr>
                <w:ilvl w:val="0"/>
                <w:numId w:val="1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故障情况：检测电极失效报警，无法正常检测。</w:t>
            </w:r>
          </w:p>
          <w:p>
            <w:pPr>
              <w:pStyle w:val="8"/>
              <w:widowControl w:val="0"/>
              <w:numPr>
                <w:ilvl w:val="0"/>
                <w:numId w:val="1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质保要求：完成配件更换，设备恢复正常，更换部件质保期三个月。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65" w:type="dxa"/>
            <w:gridSpan w:val="6"/>
          </w:tcPr>
          <w:p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设备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型号：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BS-2000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65" w:type="dxa"/>
            <w:gridSpan w:val="6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询价人（本单位）：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唐老师     联系电话：13708179794       </w:t>
            </w:r>
          </w:p>
          <w:p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日期：2025.10.24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265" w:type="dxa"/>
            <w:gridSpan w:val="6"/>
          </w:tcPr>
          <w:p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报价公司名称：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         联系人：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8265" w:type="dxa"/>
            <w:gridSpan w:val="6"/>
          </w:tcPr>
          <w:p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报价合计金额（元）：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报价时间：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8265" w:type="dxa"/>
            <w:gridSpan w:val="6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备注：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报价截止日期2025.10.28  18:00，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请于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报价截止前将纸质</w:t>
            </w:r>
            <w:bookmarkStart w:id="0" w:name="_GoBack"/>
            <w:bookmarkEnd w:id="0"/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询价通知单盖鲜章扫描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回复至邮箱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instrText xml:space="preserve"> HYPERLINK "mailto:3833975156@qq.com。" </w:instrTex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yxzbb</w:t>
            </w:r>
            <w:r>
              <w:rPr>
                <w:rStyle w:val="7"/>
                <w:rFonts w:hint="eastAsia"/>
                <w:sz w:val="24"/>
                <w:szCs w:val="32"/>
                <w:vertAlign w:val="baseline"/>
                <w:lang w:val="en-US" w:eastAsia="zh-CN"/>
              </w:rPr>
              <w:t>@jintangyy.com。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fldChar w:fldCharType="end"/>
            </w: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6F2AA"/>
    <w:multiLevelType w:val="singleLevel"/>
    <w:tmpl w:val="3C86F2A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YmIwNmRiOWRiYzk1YWVlYTE4YmMxNDIzZjkxNzYifQ=="/>
  </w:docVars>
  <w:rsids>
    <w:rsidRoot w:val="1DA960E1"/>
    <w:rsid w:val="033D6BEB"/>
    <w:rsid w:val="03985969"/>
    <w:rsid w:val="0403442B"/>
    <w:rsid w:val="0467389F"/>
    <w:rsid w:val="07D36F4C"/>
    <w:rsid w:val="098C5E8B"/>
    <w:rsid w:val="0BA7310A"/>
    <w:rsid w:val="0E5A66C2"/>
    <w:rsid w:val="117C53DB"/>
    <w:rsid w:val="15536FEE"/>
    <w:rsid w:val="1CFD6ECF"/>
    <w:rsid w:val="1DA960E1"/>
    <w:rsid w:val="1E2A1B71"/>
    <w:rsid w:val="202C2544"/>
    <w:rsid w:val="20CB10DE"/>
    <w:rsid w:val="22B92531"/>
    <w:rsid w:val="24AE6EB4"/>
    <w:rsid w:val="254310CE"/>
    <w:rsid w:val="26FB31B3"/>
    <w:rsid w:val="2B315F21"/>
    <w:rsid w:val="2C510558"/>
    <w:rsid w:val="2CF072A5"/>
    <w:rsid w:val="3179634E"/>
    <w:rsid w:val="3226776B"/>
    <w:rsid w:val="32B8028D"/>
    <w:rsid w:val="33EF0F0E"/>
    <w:rsid w:val="34C167B9"/>
    <w:rsid w:val="3A562E7D"/>
    <w:rsid w:val="3B783B3E"/>
    <w:rsid w:val="45E10879"/>
    <w:rsid w:val="46E061D8"/>
    <w:rsid w:val="47053BD9"/>
    <w:rsid w:val="4CB74FE5"/>
    <w:rsid w:val="4FF57BC6"/>
    <w:rsid w:val="56281539"/>
    <w:rsid w:val="573534F8"/>
    <w:rsid w:val="59F51C50"/>
    <w:rsid w:val="5F291FF3"/>
    <w:rsid w:val="5F655A9B"/>
    <w:rsid w:val="5F900CED"/>
    <w:rsid w:val="62601042"/>
    <w:rsid w:val="626B4FF4"/>
    <w:rsid w:val="632A77F7"/>
    <w:rsid w:val="637F799B"/>
    <w:rsid w:val="64B66DB2"/>
    <w:rsid w:val="668E4C86"/>
    <w:rsid w:val="67154C01"/>
    <w:rsid w:val="67F71231"/>
    <w:rsid w:val="6B1731BD"/>
    <w:rsid w:val="6E5319A6"/>
    <w:rsid w:val="6EA355BD"/>
    <w:rsid w:val="6FF87013"/>
    <w:rsid w:val="70CA7F89"/>
    <w:rsid w:val="72793443"/>
    <w:rsid w:val="7A6F3E9B"/>
    <w:rsid w:val="7B4104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342</Characters>
  <Lines>0</Lines>
  <Paragraphs>0</Paragraphs>
  <TotalTime>16</TotalTime>
  <ScaleCrop>false</ScaleCrop>
  <LinksUpToDate>false</LinksUpToDate>
  <CharactersWithSpaces>413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2017-12-11T06:56:00Z</dcterms:created>
  <dc:creator>hp</dc:creator>
  <cp:lastModifiedBy>Lucky</cp:lastModifiedBy>
  <dcterms:modified xsi:type="dcterms:W3CDTF">2025-10-24T09:34:20Z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4E33DA769305493FAE32DECFAAE7AE6E</vt:lpwstr>
  </property>
  <property fmtid="{D5CDD505-2E9C-101B-9397-08002B2CF9AE}" pid="4" name="KSOTemplateDocerSaveRecord">
    <vt:lpwstr>eyJoZGlkIjoiY2YwYmIwNmRiOWRiYzk1YWVlYTE4YmMxNDIzZjkxNzYiLCJ1c2VySWQiOiI0NDUxMTA3NjcifQ==</vt:lpwstr>
  </property>
</Properties>
</file>