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943"/>
        <w:tblOverlap w:val="never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7"/>
        <w:gridCol w:w="1545"/>
        <w:gridCol w:w="1295"/>
        <w:gridCol w:w="198"/>
        <w:gridCol w:w="732"/>
        <w:gridCol w:w="783"/>
        <w:gridCol w:w="1252"/>
        <w:gridCol w:w="368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神经肌肉刺激器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需同步提交耗材报价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pStyle w:val="8"/>
              <w:spacing w:before="9" w:line="22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8"/>
                <w:szCs w:val="28"/>
              </w:rPr>
              <w:t>（实质性</w:t>
            </w:r>
            <w:r>
              <w:rPr>
                <w:rFonts w:hint="eastAsia" w:ascii="仿宋" w:hAnsi="仿宋" w:eastAsia="仿宋" w:cs="仿宋"/>
                <w:color w:val="FF0000"/>
                <w:spacing w:val="-1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color w:val="FF0000"/>
                <w:spacing w:val="1"/>
                <w:sz w:val="28"/>
                <w:szCs w:val="28"/>
              </w:rPr>
              <w:t>）</w:t>
            </w:r>
          </w:p>
        </w:tc>
        <w:tc>
          <w:tcPr>
            <w:tcW w:w="777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主机可充电；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脉冲电流：要求恒流持续50mA，要求误差范围小于等于±50%；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脉冲宽度:80-140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脉冲频率:1Hz；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电极性能抗阻 ≤100Ω；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设备具有≥7个档位可调，满足临床不筒刺激强度需要。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93" w:type="dxa"/>
            <w:gridSpan w:val="10"/>
            <w:vAlign w:val="center"/>
          </w:tcPr>
          <w:p>
            <w:pPr>
              <w:pStyle w:val="7"/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询价人信息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93" w:type="dxa"/>
            <w:gridSpan w:val="1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询价人：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张老师     联系电话：13541246747    日期：2025年9月17日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93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293" w:type="dxa"/>
            <w:gridSpan w:val="1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报价公司名称：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93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设备报价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设备名称：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生产厂家：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型号: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报价单价（元）：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报价合计金额（元）：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耗材报价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耗材名称：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生产厂家：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是否挂网：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报价单价（元）：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793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3" w:type="dxa"/>
            <w:gridSpan w:val="1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回复至邮箱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yxzbb@jintangyy.com。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vertAlign w:val="baseline"/>
          <w:lang w:val="en-US" w:eastAsia="zh-CN"/>
        </w:rPr>
        <w:t>金堂县第一人民医院医用设备询价通知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5A66C2"/>
    <w:rsid w:val="0E910299"/>
    <w:rsid w:val="117C53DB"/>
    <w:rsid w:val="14C32369"/>
    <w:rsid w:val="15536FEE"/>
    <w:rsid w:val="188604C6"/>
    <w:rsid w:val="1AAA2B3C"/>
    <w:rsid w:val="1BB27C33"/>
    <w:rsid w:val="1D6B3E46"/>
    <w:rsid w:val="1DA960E1"/>
    <w:rsid w:val="20CB10DE"/>
    <w:rsid w:val="24AE6EB4"/>
    <w:rsid w:val="254310CE"/>
    <w:rsid w:val="2B315F21"/>
    <w:rsid w:val="2C510558"/>
    <w:rsid w:val="2DB94AB4"/>
    <w:rsid w:val="3179634E"/>
    <w:rsid w:val="32B8028D"/>
    <w:rsid w:val="33EF0F0E"/>
    <w:rsid w:val="34C167B9"/>
    <w:rsid w:val="351E3332"/>
    <w:rsid w:val="3A0B7451"/>
    <w:rsid w:val="3B783B3E"/>
    <w:rsid w:val="410026FA"/>
    <w:rsid w:val="41195F5A"/>
    <w:rsid w:val="45E10879"/>
    <w:rsid w:val="47053BD9"/>
    <w:rsid w:val="4B5D7F53"/>
    <w:rsid w:val="4BFC6B99"/>
    <w:rsid w:val="4CB74FE5"/>
    <w:rsid w:val="4E803B56"/>
    <w:rsid w:val="4EBF5E58"/>
    <w:rsid w:val="4F3A600E"/>
    <w:rsid w:val="56281539"/>
    <w:rsid w:val="59F51C50"/>
    <w:rsid w:val="5BC14BBB"/>
    <w:rsid w:val="5F291FF3"/>
    <w:rsid w:val="5F900CED"/>
    <w:rsid w:val="62601042"/>
    <w:rsid w:val="637F799B"/>
    <w:rsid w:val="64B66DB2"/>
    <w:rsid w:val="65AD1908"/>
    <w:rsid w:val="668E4C86"/>
    <w:rsid w:val="677C66A3"/>
    <w:rsid w:val="67F71231"/>
    <w:rsid w:val="68F2480F"/>
    <w:rsid w:val="6C272818"/>
    <w:rsid w:val="6E5319A6"/>
    <w:rsid w:val="6FF87013"/>
    <w:rsid w:val="7227387E"/>
    <w:rsid w:val="72793443"/>
    <w:rsid w:val="760F02B4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315</Characters>
  <Lines>0</Lines>
  <Paragraphs>0</Paragraphs>
  <TotalTime>26</TotalTime>
  <ScaleCrop>false</ScaleCrop>
  <LinksUpToDate>false</LinksUpToDate>
  <CharactersWithSpaces>379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2025-09-17T01:18:54Z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5E77BAA6528745F6B04E8F9740FB5B17_13</vt:lpwstr>
  </property>
  <property fmtid="{D5CDD505-2E9C-101B-9397-08002B2CF9AE}" pid="4" name="KSOTemplateDocerSaveRecord">
    <vt:lpwstr>eyJoZGlkIjoiZGJiN2RjNTg2MjMxZWRiMTMxNGY4ODlkMjcxOGYwNTEiLCJ1c2VySWQiOiIxNDQwMDIyNzcxIn0=</vt:lpwstr>
  </property>
</Properties>
</file>