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796"/>
        <w:gridCol w:w="869"/>
        <w:gridCol w:w="1214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91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86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防护方巾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5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0.5Pbmm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件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14" w:type="dxa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直型铅围脖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5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0.5Pbmm，宽度5CM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件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9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CT防护铅毯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5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0.5Pbmm</w:t>
            </w:r>
          </w:p>
        </w:tc>
        <w:tc>
          <w:tcPr>
            <w:tcW w:w="796" w:type="dxa"/>
            <w:vAlign w:val="top"/>
          </w:tcPr>
          <w:p>
            <w:pPr>
              <w:ind w:left="210" w:leftChars="100"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件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  <w:tc>
          <w:tcPr>
            <w:tcW w:w="19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color w:val="FF0000"/>
                <w:spacing w:val="-2"/>
              </w:rPr>
              <w:t>（需标注“★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2"/>
              </w:rPr>
              <w:t>”、“▲</w:t>
            </w:r>
            <w:r>
              <w:rPr>
                <w:color w:val="FF0000"/>
                <w:spacing w:val="-81"/>
              </w:rPr>
              <w:t xml:space="preserve"> </w:t>
            </w:r>
            <w:r>
              <w:rPr>
                <w:color w:val="FF0000"/>
                <w:spacing w:val="-2"/>
              </w:rPr>
              <w:t>”</w:t>
            </w:r>
            <w:r>
              <w:rPr>
                <w:color w:val="FF0000"/>
                <w:spacing w:val="-3"/>
              </w:rPr>
              <w:t>等条款，其中：“★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3"/>
              </w:rPr>
              <w:t>”为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color w:val="FF0000"/>
                <w:spacing w:val="-1"/>
              </w:rPr>
              <w:t>核心条款（需实质性满</w:t>
            </w:r>
            <w:r>
              <w:rPr>
                <w:color w:val="FF0000"/>
                <w:spacing w:val="-4"/>
              </w:rPr>
              <w:t>足</w:t>
            </w:r>
            <w:r>
              <w:rPr>
                <w:color w:val="FF0000"/>
                <w:spacing w:val="1"/>
              </w:rPr>
              <w:t>），</w:t>
            </w:r>
            <w:r>
              <w:rPr>
                <w:color w:val="FF0000"/>
                <w:spacing w:val="-4"/>
              </w:rPr>
              <w:t>“▲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4"/>
              </w:rPr>
              <w:t>”为重点条款</w:t>
            </w:r>
            <w:r>
              <w:rPr>
                <w:color w:val="FF0000"/>
                <w:spacing w:val="-3"/>
              </w:rPr>
              <w:t>（用于重点扣分</w:t>
            </w:r>
            <w:r>
              <w:rPr>
                <w:color w:val="FF0000"/>
                <w:spacing w:val="8"/>
              </w:rPr>
              <w:t>），</w:t>
            </w:r>
            <w:r>
              <w:rPr>
                <w:color w:val="FF0000"/>
                <w:spacing w:val="-3"/>
              </w:rPr>
              <w:t>其余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1"/>
              </w:rPr>
              <w:t>均为一般性条款）</w:t>
            </w:r>
          </w:p>
        </w:tc>
        <w:tc>
          <w:tcPr>
            <w:tcW w:w="6842" w:type="dxa"/>
            <w:gridSpan w:val="5"/>
          </w:tcPr>
          <w:p>
            <w:pPr>
              <w:pStyle w:val="6"/>
              <w:widowControl w:val="0"/>
              <w:ind w:firstLine="392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color w:val="FF0000"/>
                <w:spacing w:val="-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所有防护用品防护当量均要求0.5Pbmm，直型铅围脖要求宽度5cm，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CT防护铅毯要求可以将患者360°包裹，要求铅毯上有魔术贴可以粘贴固定。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91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日期：2025.2.19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91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联系人：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91" w:type="dxa"/>
            <w:gridSpan w:val="6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</w:t>
            </w:r>
            <w:r>
              <w:rPr>
                <w:rFonts w:hint="eastAsia"/>
                <w:vertAlign w:val="baseline"/>
                <w:lang w:eastAsia="zh-CN"/>
              </w:rPr>
              <w:t>价</w:t>
            </w: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  <w:r>
              <w:rPr>
                <w:rFonts w:hint="eastAsia"/>
                <w:vertAlign w:val="baseline"/>
                <w:lang w:eastAsia="zh-CN"/>
              </w:rPr>
              <w:t>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eastAsia="zh-CN"/>
              </w:rPr>
              <w:t>报价</w:t>
            </w: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  <w:r>
              <w:rPr>
                <w:rFonts w:hint="eastAsia"/>
                <w:vertAlign w:val="baseline"/>
                <w:lang w:eastAsia="zh-CN"/>
              </w:rPr>
              <w:t>金额（元）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：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1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7D36F4C"/>
    <w:rsid w:val="098C5E8B"/>
    <w:rsid w:val="0BA7310A"/>
    <w:rsid w:val="0E5A66C2"/>
    <w:rsid w:val="0FAE6763"/>
    <w:rsid w:val="0FD16C18"/>
    <w:rsid w:val="117C53DB"/>
    <w:rsid w:val="11D831EC"/>
    <w:rsid w:val="12521AED"/>
    <w:rsid w:val="131D135A"/>
    <w:rsid w:val="15536FEE"/>
    <w:rsid w:val="1BB27C33"/>
    <w:rsid w:val="1DA960E1"/>
    <w:rsid w:val="1E1066CE"/>
    <w:rsid w:val="20CB10DE"/>
    <w:rsid w:val="24AE6EB4"/>
    <w:rsid w:val="254310CE"/>
    <w:rsid w:val="2B315F21"/>
    <w:rsid w:val="2C510558"/>
    <w:rsid w:val="316E392A"/>
    <w:rsid w:val="3179634E"/>
    <w:rsid w:val="3209068A"/>
    <w:rsid w:val="32B8028D"/>
    <w:rsid w:val="33EF0F0E"/>
    <w:rsid w:val="34C167B9"/>
    <w:rsid w:val="351537DD"/>
    <w:rsid w:val="39AC2DE9"/>
    <w:rsid w:val="3A0B7451"/>
    <w:rsid w:val="3B783B3E"/>
    <w:rsid w:val="410026FA"/>
    <w:rsid w:val="41195F5A"/>
    <w:rsid w:val="45E10879"/>
    <w:rsid w:val="47053BD9"/>
    <w:rsid w:val="486C641C"/>
    <w:rsid w:val="4BFC6B99"/>
    <w:rsid w:val="4CB74FE5"/>
    <w:rsid w:val="50824A14"/>
    <w:rsid w:val="518B234A"/>
    <w:rsid w:val="52190618"/>
    <w:rsid w:val="56281539"/>
    <w:rsid w:val="59F51C50"/>
    <w:rsid w:val="5BC14BBB"/>
    <w:rsid w:val="5C5F68AD"/>
    <w:rsid w:val="5F291FF3"/>
    <w:rsid w:val="5F900CED"/>
    <w:rsid w:val="62601042"/>
    <w:rsid w:val="637F799B"/>
    <w:rsid w:val="64B66DB2"/>
    <w:rsid w:val="668E4C86"/>
    <w:rsid w:val="67F71231"/>
    <w:rsid w:val="6B054AC4"/>
    <w:rsid w:val="6E5319A6"/>
    <w:rsid w:val="6FF87013"/>
    <w:rsid w:val="72793443"/>
    <w:rsid w:val="7476258E"/>
    <w:rsid w:val="79AB657E"/>
    <w:rsid w:val="7A6F3E9B"/>
    <w:rsid w:val="7AB506C9"/>
    <w:rsid w:val="7B4104FB"/>
    <w:rsid w:val="7BD866A0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92</TotalTime>
  <ScaleCrop>false</ScaleCrop>
  <LinksUpToDate>false</LinksUpToDate>
  <CharactersWithSpaces>229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2025-02-19T07:47:49Z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4E33DA769305493FAE32DECFAAE7AE6E</vt:lpwstr>
  </property>
</Properties>
</file>