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784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防褥疮气垫床</w:t>
            </w:r>
            <w:bookmarkEnd w:id="0"/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2000mm×900mm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5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（需标注“★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”、“▲</w:t>
            </w:r>
            <w:r>
              <w:rPr>
                <w:rFonts w:hint="eastAsia" w:ascii="宋体" w:hAnsi="宋体" w:eastAsia="宋体" w:cs="宋体"/>
                <w:color w:val="FF0000"/>
                <w:spacing w:val="-8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等条款，其中：</w:t>
            </w:r>
            <w:bookmarkStart w:id="1" w:name="OLE_LINK3"/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”</w:t>
            </w:r>
            <w:bookmarkEnd w:id="1"/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为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核心条款（需实质性满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足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“▲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</w:rPr>
              <w:t>”为重点条款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（用于重点扣分</w:t>
            </w: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其余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均为一般性条款）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材质: 主要使用医用PVC和PU材料，具有良好的防水透气功能，不含过敏源，确保安全使用。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设计: 可以调节充放气的速度，确保床垫的舒适度和稳定性。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尺寸: 标准尺寸为</w:t>
            </w:r>
            <w:bookmarkStart w:id="2" w:name="OLE_LINK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2000mm×900mm</w:t>
            </w:r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，</w:t>
            </w:r>
            <w:bookmarkStart w:id="3" w:name="OLE_LINK4"/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”</w:t>
            </w:r>
          </w:p>
          <w:bookmarkEnd w:id="3"/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功能: 具备通风换气功能，通过气垫表面的气道循环充气，帮助转移身体受力点，有效预防褥疮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承重能力: 可承重高达135kg。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噪音水平: 设计有低噪音功能，确保在使用过程中的安静环境。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功率消耗: 功率仅为10W，长期使用不会导致电费过高。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日期：2024.12.18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A8A1D15"/>
    <w:rsid w:val="0BA7310A"/>
    <w:rsid w:val="0E5A66C2"/>
    <w:rsid w:val="117C53DB"/>
    <w:rsid w:val="126D2DCB"/>
    <w:rsid w:val="147E39F7"/>
    <w:rsid w:val="15536FEE"/>
    <w:rsid w:val="1BB27C33"/>
    <w:rsid w:val="1DA960E1"/>
    <w:rsid w:val="20CB10DE"/>
    <w:rsid w:val="24AE6EB4"/>
    <w:rsid w:val="254310CE"/>
    <w:rsid w:val="26D60AE7"/>
    <w:rsid w:val="2AD90BA6"/>
    <w:rsid w:val="2B315F21"/>
    <w:rsid w:val="2C510558"/>
    <w:rsid w:val="2D6706EB"/>
    <w:rsid w:val="3179634E"/>
    <w:rsid w:val="32B8028D"/>
    <w:rsid w:val="33EF0F0E"/>
    <w:rsid w:val="34C167B9"/>
    <w:rsid w:val="3A5601D7"/>
    <w:rsid w:val="3B783B3E"/>
    <w:rsid w:val="410026FA"/>
    <w:rsid w:val="41195F5A"/>
    <w:rsid w:val="45E10879"/>
    <w:rsid w:val="463D4287"/>
    <w:rsid w:val="47053BD9"/>
    <w:rsid w:val="49D15412"/>
    <w:rsid w:val="4BFC6B99"/>
    <w:rsid w:val="4CB74FE5"/>
    <w:rsid w:val="54705828"/>
    <w:rsid w:val="56281539"/>
    <w:rsid w:val="59F51C50"/>
    <w:rsid w:val="5BC14BBB"/>
    <w:rsid w:val="5EDC4FA5"/>
    <w:rsid w:val="5F291FF3"/>
    <w:rsid w:val="5F900CED"/>
    <w:rsid w:val="6056657B"/>
    <w:rsid w:val="61745166"/>
    <w:rsid w:val="62601042"/>
    <w:rsid w:val="637F799B"/>
    <w:rsid w:val="64B66DB2"/>
    <w:rsid w:val="668E4C86"/>
    <w:rsid w:val="67F71231"/>
    <w:rsid w:val="6E5319A6"/>
    <w:rsid w:val="6F6E073A"/>
    <w:rsid w:val="6FF87013"/>
    <w:rsid w:val="70F853F1"/>
    <w:rsid w:val="72793443"/>
    <w:rsid w:val="7863107C"/>
    <w:rsid w:val="786556B0"/>
    <w:rsid w:val="78D43D28"/>
    <w:rsid w:val="7A6F3E9B"/>
    <w:rsid w:val="7B1F195E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5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2024-12-18T00:17:18Z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