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8D3B"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金堂县第一人民医院</w:t>
      </w:r>
    </w:p>
    <w:p w14:paraId="102351F6"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</w:p>
    <w:p w14:paraId="566C689B"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国家传染病智能监测预警前置软件对接服务采购项目（第二次）</w:t>
      </w:r>
    </w:p>
    <w:p w14:paraId="7C929756">
      <w:pPr>
        <w:tabs>
          <w:tab w:val="left" w:pos="1050"/>
          <w:tab w:val="center" w:pos="4563"/>
        </w:tabs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单一来源采购文件</w:t>
      </w:r>
    </w:p>
    <w:p w14:paraId="4EF938DA">
      <w:pPr>
        <w:jc w:val="center"/>
        <w:rPr>
          <w:rFonts w:ascii="黑体" w:hAnsi="黑体" w:eastAsia="黑体"/>
          <w:sz w:val="48"/>
        </w:rPr>
      </w:pPr>
    </w:p>
    <w:p w14:paraId="4EF47E2A">
      <w:pPr>
        <w:jc w:val="center"/>
        <w:rPr>
          <w:rFonts w:ascii="黑体" w:hAnsi="黑体" w:eastAsia="黑体"/>
          <w:sz w:val="48"/>
        </w:rPr>
      </w:pPr>
    </w:p>
    <w:p w14:paraId="76BF6272">
      <w:pPr>
        <w:spacing w:line="360" w:lineRule="auto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项目编号：</w:t>
      </w:r>
      <w:r>
        <w:rPr>
          <w:rFonts w:hint="eastAsia" w:ascii="黑体" w:hAnsi="黑体" w:eastAsia="黑体"/>
          <w:sz w:val="32"/>
          <w:szCs w:val="32"/>
          <w:lang w:eastAsia="zh-CN"/>
        </w:rPr>
        <w:t>HXJTYY-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YL-20240024</w:t>
      </w:r>
    </w:p>
    <w:p w14:paraId="1A89188E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19A91F37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09DEC62D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34C795F5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金堂县第一人民医院</w:t>
      </w:r>
    </w:p>
    <w:p w14:paraId="109F8BA4"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2024年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10</w:t>
      </w:r>
      <w:r>
        <w:rPr>
          <w:rFonts w:ascii="黑体" w:hAnsi="黑体" w:eastAsia="黑体"/>
          <w:bCs/>
          <w:sz w:val="32"/>
          <w:szCs w:val="32"/>
          <w:lang w:val="zh-CN"/>
        </w:rPr>
        <w:t>月</w:t>
      </w:r>
    </w:p>
    <w:p w14:paraId="2BE03B6E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2BC6EB04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3EFCF2AD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6627429C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6966482A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77752533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6E9EA233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28981235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208621F3">
      <w:pPr>
        <w:pStyle w:val="12"/>
        <w:spacing w:line="440" w:lineRule="exact"/>
        <w:ind w:left="0" w:leftChars="0" w:firstLine="0" w:firstLineChars="0"/>
        <w:jc w:val="both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723777EE"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 w14:paraId="39D076F9">
      <w:pPr>
        <w:pStyle w:val="12"/>
        <w:spacing w:line="440" w:lineRule="exact"/>
        <w:ind w:firstLine="904" w:firstLineChars="250"/>
        <w:jc w:val="center"/>
        <w:rPr>
          <w:rFonts w:hint="default" w:ascii="仿宋" w:hAnsi="仿宋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第一章 采购公告</w:t>
      </w:r>
    </w:p>
    <w:p w14:paraId="2C4E7130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p w14:paraId="6E520977">
      <w:pPr>
        <w:tabs>
          <w:tab w:val="left" w:pos="1050"/>
          <w:tab w:val="center" w:pos="4563"/>
        </w:tabs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PO_默认文件内容_1"/>
      <w:r>
        <w:rPr>
          <w:rFonts w:hint="eastAsia" w:ascii="仿宋" w:hAnsi="仿宋" w:eastAsia="仿宋"/>
          <w:sz w:val="24"/>
          <w:szCs w:val="24"/>
          <w:u w:val="single"/>
        </w:rPr>
        <w:t>金堂县第一人民医院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国家传染病智能监测预警前置软件对接服务采购项目（第二次）</w:t>
      </w:r>
      <w:r>
        <w:rPr>
          <w:rFonts w:hint="eastAsia" w:ascii="仿宋" w:hAnsi="仿宋" w:eastAsia="仿宋"/>
          <w:sz w:val="24"/>
          <w:szCs w:val="24"/>
        </w:rPr>
        <w:t>采用单一来源方式采购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该项目前期已经进行了单一来源论证意见公示</w:t>
      </w:r>
      <w:r>
        <w:rPr>
          <w:rFonts w:hint="eastAsia" w:ascii="仿宋" w:hAnsi="仿宋" w:eastAsia="仿宋"/>
          <w:sz w:val="24"/>
          <w:szCs w:val="24"/>
        </w:rPr>
        <w:t>。</w:t>
      </w:r>
      <w:bookmarkEnd w:id="0"/>
    </w:p>
    <w:p w14:paraId="45C1B1F3">
      <w:pPr>
        <w:widowControl/>
        <w:spacing w:line="360" w:lineRule="auto"/>
        <w:ind w:firstLine="482" w:firstLineChars="200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编号：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HXJTYY-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YL-20240024</w:t>
      </w:r>
    </w:p>
    <w:p w14:paraId="023D4CE1">
      <w:pPr>
        <w:widowControl/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b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项目</w:t>
      </w:r>
      <w:r>
        <w:rPr>
          <w:rFonts w:ascii="仿宋" w:hAnsi="仿宋" w:eastAsia="仿宋"/>
          <w:b/>
          <w:sz w:val="24"/>
          <w:szCs w:val="24"/>
        </w:rPr>
        <w:t>名称：</w:t>
      </w:r>
      <w:r>
        <w:rPr>
          <w:rFonts w:hint="eastAsia" w:ascii="仿宋" w:hAnsi="仿宋" w:eastAsia="仿宋"/>
          <w:b w:val="0"/>
          <w:bCs/>
          <w:sz w:val="24"/>
          <w:szCs w:val="24"/>
        </w:rPr>
        <w:t>金堂县第一人民医院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国家传染病智能监测预警前置软件对接服务采购项目（第二次）</w:t>
      </w:r>
    </w:p>
    <w:p w14:paraId="5DDA30C8"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内容：</w:t>
      </w:r>
    </w:p>
    <w:p w14:paraId="34436FAF">
      <w:pPr>
        <w:spacing w:after="120" w:line="440" w:lineRule="exact"/>
        <w:ind w:firstLine="464" w:firstLineChars="200"/>
        <w:rPr>
          <w:rFonts w:ascii="仿宋" w:hAnsi="仿宋" w:eastAsia="仿宋"/>
          <w:spacing w:val="-4"/>
          <w:sz w:val="24"/>
        </w:rPr>
      </w:pPr>
      <w:bookmarkStart w:id="1" w:name="PO_默认文件内容_7"/>
      <w:r>
        <w:rPr>
          <w:rFonts w:hint="eastAsia" w:ascii="仿宋" w:hAnsi="仿宋" w:eastAsia="仿宋"/>
          <w:spacing w:val="-4"/>
          <w:sz w:val="24"/>
        </w:rPr>
        <w:t>本项目共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1</w:t>
      </w:r>
      <w:r>
        <w:rPr>
          <w:rFonts w:hint="eastAsia" w:ascii="仿宋" w:hAnsi="仿宋" w:eastAsia="仿宋"/>
          <w:spacing w:val="-4"/>
          <w:sz w:val="24"/>
        </w:rPr>
        <w:t>个</w:t>
      </w:r>
      <w:r>
        <w:rPr>
          <w:rFonts w:ascii="仿宋" w:hAnsi="仿宋" w:eastAsia="仿宋"/>
          <w:spacing w:val="-4"/>
          <w:sz w:val="24"/>
        </w:rPr>
        <w:t>包</w:t>
      </w:r>
      <w:r>
        <w:rPr>
          <w:rFonts w:hint="eastAsia" w:ascii="仿宋" w:hAnsi="仿宋" w:eastAsia="仿宋"/>
          <w:spacing w:val="-4"/>
          <w:sz w:val="24"/>
        </w:rPr>
        <w:t>，采购</w:t>
      </w:r>
      <w:r>
        <w:rPr>
          <w:rFonts w:ascii="仿宋" w:hAnsi="仿宋" w:eastAsia="仿宋"/>
          <w:spacing w:val="-4"/>
          <w:sz w:val="24"/>
        </w:rPr>
        <w:t>内容如下</w:t>
      </w:r>
      <w:r>
        <w:rPr>
          <w:rFonts w:hint="eastAsia" w:ascii="仿宋" w:hAnsi="仿宋" w:eastAsia="仿宋"/>
          <w:spacing w:val="-4"/>
          <w:sz w:val="24"/>
          <w:lang w:eastAsia="zh-CN"/>
        </w:rPr>
        <w:t>（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详见单一来源采购文件</w:t>
      </w:r>
      <w:r>
        <w:rPr>
          <w:rFonts w:hint="eastAsia" w:ascii="仿宋" w:hAnsi="仿宋" w:eastAsia="仿宋"/>
          <w:spacing w:val="-4"/>
          <w:sz w:val="24"/>
          <w:lang w:eastAsia="zh-CN"/>
        </w:rPr>
        <w:t>）</w:t>
      </w:r>
      <w:r>
        <w:rPr>
          <w:rFonts w:ascii="仿宋" w:hAnsi="仿宋" w:eastAsia="仿宋"/>
          <w:spacing w:val="-4"/>
          <w:sz w:val="24"/>
        </w:rPr>
        <w:t>：</w:t>
      </w:r>
    </w:p>
    <w:tbl>
      <w:tblPr>
        <w:tblStyle w:val="8"/>
        <w:tblW w:w="876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65"/>
        <w:gridCol w:w="1920"/>
        <w:gridCol w:w="1425"/>
      </w:tblGrid>
      <w:tr w14:paraId="7040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0" w:type="dxa"/>
            <w:vAlign w:val="center"/>
          </w:tcPr>
          <w:p w14:paraId="76CF5F5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365" w:type="dxa"/>
            <w:vAlign w:val="center"/>
          </w:tcPr>
          <w:p w14:paraId="160D171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采购</w:t>
            </w:r>
            <w:r>
              <w:rPr>
                <w:rFonts w:ascii="仿宋" w:hAnsi="仿宋" w:eastAsia="仿宋"/>
              </w:rPr>
              <w:t>内容</w:t>
            </w:r>
          </w:p>
        </w:tc>
        <w:tc>
          <w:tcPr>
            <w:tcW w:w="1920" w:type="dxa"/>
            <w:vAlign w:val="center"/>
          </w:tcPr>
          <w:p w14:paraId="3EB63E3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最高限价</w:t>
            </w:r>
          </w:p>
        </w:tc>
        <w:tc>
          <w:tcPr>
            <w:tcW w:w="1425" w:type="dxa"/>
            <w:vAlign w:val="center"/>
          </w:tcPr>
          <w:p w14:paraId="2EC448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6EE2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0" w:type="dxa"/>
            <w:vAlign w:val="center"/>
          </w:tcPr>
          <w:p w14:paraId="763D0BC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4365" w:type="dxa"/>
            <w:vAlign w:val="center"/>
          </w:tcPr>
          <w:p w14:paraId="4614E64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国家传染病智能监测预警前置软件对接服务</w:t>
            </w:r>
          </w:p>
        </w:tc>
        <w:tc>
          <w:tcPr>
            <w:tcW w:w="1920" w:type="dxa"/>
            <w:vAlign w:val="center"/>
          </w:tcPr>
          <w:p w14:paraId="284A575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5.1万元</w:t>
            </w:r>
          </w:p>
        </w:tc>
        <w:tc>
          <w:tcPr>
            <w:tcW w:w="1425" w:type="dxa"/>
            <w:vAlign w:val="center"/>
          </w:tcPr>
          <w:p w14:paraId="363A4889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</w:p>
        </w:tc>
      </w:tr>
    </w:tbl>
    <w:p w14:paraId="3040244C">
      <w:pPr>
        <w:widowControl/>
        <w:spacing w:line="360" w:lineRule="auto"/>
        <w:ind w:firstLine="464" w:firstLineChars="20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拟定供应商：</w:t>
      </w:r>
      <w:r>
        <w:rPr>
          <w:rFonts w:ascii="仿宋" w:hAnsi="仿宋" w:eastAsia="仿宋"/>
          <w:spacing w:val="-4"/>
          <w:sz w:val="24"/>
        </w:rPr>
        <w:t xml:space="preserve"> </w:t>
      </w: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52"/>
        <w:gridCol w:w="3480"/>
      </w:tblGrid>
      <w:tr w14:paraId="503F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vAlign w:val="center"/>
          </w:tcPr>
          <w:p w14:paraId="161594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352" w:type="dxa"/>
            <w:vAlign w:val="center"/>
          </w:tcPr>
          <w:p w14:paraId="5163E9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采购</w:t>
            </w: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3480" w:type="dxa"/>
            <w:vAlign w:val="center"/>
          </w:tcPr>
          <w:p w14:paraId="06AFD64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拟定供应商</w:t>
            </w:r>
          </w:p>
        </w:tc>
      </w:tr>
      <w:tr w14:paraId="1FA5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4" w:type="dxa"/>
            <w:vAlign w:val="center"/>
          </w:tcPr>
          <w:p w14:paraId="3221EF0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 w14:paraId="275F109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国家传染病智能监测预警前置软件对接服务</w:t>
            </w:r>
          </w:p>
        </w:tc>
        <w:tc>
          <w:tcPr>
            <w:tcW w:w="3480" w:type="dxa"/>
            <w:vAlign w:val="center"/>
          </w:tcPr>
          <w:p w14:paraId="2C58B7D3">
            <w:pPr>
              <w:ind w:firstLine="105" w:firstLineChars="5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成都小丑鱼网络信息技术有限公司</w:t>
            </w:r>
          </w:p>
        </w:tc>
      </w:tr>
      <w:bookmarkEnd w:id="1"/>
    </w:tbl>
    <w:p w14:paraId="7DED9763"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四、资金来源：</w:t>
      </w:r>
      <w:r>
        <w:rPr>
          <w:rFonts w:hint="eastAsia" w:ascii="仿宋" w:hAnsi="仿宋" w:eastAsia="仿宋"/>
          <w:b/>
          <w:sz w:val="24"/>
          <w:szCs w:val="24"/>
        </w:rPr>
        <w:t>已落实</w:t>
      </w:r>
    </w:p>
    <w:p w14:paraId="785F4E2D"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五、供应商资格要求：</w:t>
      </w:r>
    </w:p>
    <w:p w14:paraId="541E343A">
      <w:pPr>
        <w:pStyle w:val="12"/>
        <w:spacing w:line="440" w:lineRule="exact"/>
        <w:ind w:firstLine="600" w:firstLineChars="250"/>
        <w:rPr>
          <w:rFonts w:ascii="仿宋" w:hAnsi="仿宋" w:eastAsia="仿宋"/>
          <w:sz w:val="24"/>
        </w:rPr>
      </w:pPr>
      <w:bookmarkStart w:id="2" w:name="PO_供应商资格条件_1"/>
      <w:r>
        <w:rPr>
          <w:rFonts w:hint="eastAsia" w:ascii="仿宋" w:hAnsi="仿宋" w:eastAsia="仿宋"/>
          <w:sz w:val="24"/>
        </w:rPr>
        <w:t>1.具有独立承担民事责任的能力；</w:t>
      </w:r>
    </w:p>
    <w:p w14:paraId="398A7538"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2.具有良好的商业信誉和健全的财务会计制度；</w:t>
      </w:r>
    </w:p>
    <w:p w14:paraId="6FA618FE"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3.具有履行合同所必须的设备和专业技术能力；</w:t>
      </w:r>
    </w:p>
    <w:p w14:paraId="4408C372"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4.具有依法缴纳税收和社会保障资金的良好记录；</w:t>
      </w:r>
    </w:p>
    <w:p w14:paraId="616E30C2"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5.参加本次采购活动前三年内，在经营活动中没有重大违法记录；</w:t>
      </w:r>
    </w:p>
    <w:p w14:paraId="52031E62">
      <w:pPr>
        <w:pStyle w:val="12"/>
        <w:spacing w:line="440" w:lineRule="exact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6.法律、行政法规规定的其他条件</w:t>
      </w:r>
      <w:bookmarkEnd w:id="2"/>
      <w:r>
        <w:rPr>
          <w:rFonts w:hint="eastAsia" w:ascii="仿宋" w:hAnsi="仿宋" w:eastAsia="仿宋"/>
          <w:sz w:val="24"/>
        </w:rPr>
        <w:t>。</w:t>
      </w:r>
    </w:p>
    <w:p w14:paraId="1F598BBE">
      <w:pPr>
        <w:pStyle w:val="12"/>
        <w:spacing w:line="440" w:lineRule="exact"/>
        <w:ind w:firstLine="600" w:firstLineChars="25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本项目特定资格要求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无</w:t>
      </w:r>
    </w:p>
    <w:p w14:paraId="3641B553"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bookmarkStart w:id="3" w:name="PO_默认文件内容_2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4"/>
          <w:szCs w:val="24"/>
        </w:rPr>
        <w:t>、报价有效期：报价后90天。</w:t>
      </w:r>
    </w:p>
    <w:p w14:paraId="0447BA75">
      <w:pPr>
        <w:spacing w:line="4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文件正本一份，副本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电子文档一份（签字盖章后的PDF版）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。</w:t>
      </w:r>
    </w:p>
    <w:p w14:paraId="5E514711"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3"/>
      <w:r>
        <w:rPr>
          <w:rFonts w:hint="eastAsia" w:ascii="仿宋" w:hAnsi="仿宋" w:eastAsia="仿宋"/>
          <w:b/>
          <w:bCs/>
          <w:sz w:val="24"/>
          <w:szCs w:val="24"/>
        </w:rPr>
        <w:t>递交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文件截止时间地点：</w:t>
      </w:r>
    </w:p>
    <w:p w14:paraId="2603F8B9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  <w:lang w:eastAsia="zh-CN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sz w:val="24"/>
          <w:szCs w:val="24"/>
        </w:rPr>
        <w:t>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09;30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 w14:paraId="0B93887E">
      <w:pPr>
        <w:spacing w:line="4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金堂县第一人民医院行政四楼447会议室</w:t>
      </w:r>
    </w:p>
    <w:p w14:paraId="21FBE1BD"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/>
          <w:b/>
          <w:bCs/>
          <w:sz w:val="24"/>
          <w:szCs w:val="24"/>
        </w:rPr>
        <w:t>时间及地点：</w:t>
      </w:r>
    </w:p>
    <w:p w14:paraId="77B0E371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时间： </w:t>
      </w:r>
      <w:r>
        <w:rPr>
          <w:rFonts w:hint="eastAsia" w:ascii="仿宋" w:hAnsi="仿宋" w:eastAsia="仿宋"/>
          <w:sz w:val="24"/>
          <w:szCs w:val="24"/>
          <w:lang w:eastAsia="zh-CN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bookmarkStart w:id="5" w:name="_GoBack"/>
      <w:bookmarkEnd w:id="5"/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9:30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 w14:paraId="1746EB1B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金堂县第一人民医院行政四楼447会议室</w:t>
      </w:r>
    </w:p>
    <w:p w14:paraId="57B95ED1"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十、</w:t>
      </w:r>
      <w:r>
        <w:rPr>
          <w:rFonts w:ascii="仿宋" w:hAnsi="仿宋" w:eastAsia="仿宋"/>
          <w:b/>
          <w:sz w:val="24"/>
          <w:szCs w:val="24"/>
        </w:rPr>
        <w:t>联系人及联系电话</w:t>
      </w:r>
    </w:p>
    <w:p w14:paraId="357B20E1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 购 人：金堂县第一人民医院</w:t>
      </w:r>
    </w:p>
    <w:p w14:paraId="338B6ECC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址：成都市金堂县金广路886号</w:t>
      </w:r>
    </w:p>
    <w:p w14:paraId="4EF2FBC8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</w:t>
      </w:r>
      <w:r>
        <w:rPr>
          <w:rFonts w:hint="eastAsia" w:ascii="仿宋" w:hAnsi="仿宋" w:eastAsia="仿宋"/>
          <w:sz w:val="24"/>
          <w:szCs w:val="24"/>
          <w:lang w:eastAsia="zh-CN"/>
        </w:rPr>
        <w:t>刘</w:t>
      </w:r>
      <w:r>
        <w:rPr>
          <w:rFonts w:hint="eastAsia" w:ascii="仿宋" w:hAnsi="仿宋" w:eastAsia="仿宋"/>
          <w:sz w:val="24"/>
          <w:szCs w:val="24"/>
        </w:rPr>
        <w:t>老师</w:t>
      </w:r>
    </w:p>
    <w:p w14:paraId="14812128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028-61568771</w:t>
      </w:r>
    </w:p>
    <w:p w14:paraId="4BD94923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41CCC4E8">
      <w:pPr>
        <w:spacing w:line="400" w:lineRule="exact"/>
        <w:ind w:firstLine="803" w:firstLineChars="200"/>
        <w:jc w:val="center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第二章 项目要求</w:t>
      </w:r>
    </w:p>
    <w:p w14:paraId="14F76825"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一、项目内容：</w:t>
      </w:r>
    </w:p>
    <w:p w14:paraId="08D32ABD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项目名称：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国家传染病智能监测预警前置软件对接服务采购项目（第二次）</w:t>
      </w:r>
    </w:p>
    <w:p w14:paraId="48408813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项目预算：</w:t>
      </w:r>
      <w:r>
        <w:rPr>
          <w:rFonts w:hint="default" w:ascii="仿宋" w:hAnsi="仿宋" w:eastAsia="仿宋" w:cs="Times New Roman"/>
          <w:sz w:val="24"/>
          <w:lang w:val="en-US" w:eastAsia="zh-CN"/>
        </w:rPr>
        <w:t>最高限价：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5.1万元</w:t>
      </w:r>
    </w:p>
    <w:p w14:paraId="7B78EDA9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技术要求：</w:t>
      </w:r>
    </w:p>
    <w:p w14:paraId="36601C44">
      <w:pPr>
        <w:pStyle w:val="12"/>
        <w:spacing w:line="440" w:lineRule="exact"/>
        <w:ind w:firstLine="600" w:firstLineChars="25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对接服务内容：</w:t>
      </w:r>
    </w:p>
    <w:p w14:paraId="098FEDD8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1、对接HIS系统，实时提取患者基本信息表；</w:t>
      </w:r>
    </w:p>
    <w:p w14:paraId="4261A4FE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2、对接HIS系统，实时提取诊疗活动信息表；</w:t>
      </w:r>
    </w:p>
    <w:p w14:paraId="493B24FB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3、对接传染病实时监测系统，实时提取传染病报告卡；</w:t>
      </w:r>
    </w:p>
    <w:p w14:paraId="77116AA6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4、对接电子病历系统，当日提取门（急）诊病历；</w:t>
      </w:r>
    </w:p>
    <w:p w14:paraId="74A03F2D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5、对接电子病历系统，当日提取门（急）诊留观记录；</w:t>
      </w:r>
    </w:p>
    <w:p w14:paraId="30B85B28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6、对接电子病历系统，当日提取入院记录；</w:t>
      </w:r>
    </w:p>
    <w:p w14:paraId="1EFBBE32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7、对接电子病历系统，当日提取住院首次病程记录；</w:t>
      </w:r>
    </w:p>
    <w:p w14:paraId="33136850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8、对接电子病历系统，当日提取住院日常病程记录；</w:t>
      </w:r>
    </w:p>
    <w:p w14:paraId="7B3B9A20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9、对接电子病历系统，24小时内提取住院病案首页；</w:t>
      </w:r>
    </w:p>
    <w:p w14:paraId="74F7E26C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10、对接电子病历系统，24小时内提取出院记录；</w:t>
      </w:r>
    </w:p>
    <w:p w14:paraId="15978CA5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11、对接PACS系统，当日提取检查报告；</w:t>
      </w:r>
    </w:p>
    <w:p w14:paraId="2E2935CB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12、对接PACS系统，当日提取检查报告项目；</w:t>
      </w:r>
    </w:p>
    <w:p w14:paraId="7947DC5B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13、对接LIS系统，2小时内提取检验报告；</w:t>
      </w:r>
    </w:p>
    <w:p w14:paraId="57084293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14、对接LIS系统，2小时内提取检验报告项目；</w:t>
      </w:r>
    </w:p>
    <w:p w14:paraId="5983032E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15、对接HIS系统，当日提取医嘱处方信息；</w:t>
      </w:r>
    </w:p>
    <w:p w14:paraId="4C8F3E65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16、对接HIS系统，当日提取医嘱处方条目；</w:t>
      </w:r>
    </w:p>
    <w:p w14:paraId="5AD27DA2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17、对接传染病实时监测系统，当日提取死亡信息；</w:t>
      </w:r>
    </w:p>
    <w:p w14:paraId="2FBF1D58">
      <w:pPr>
        <w:numPr>
          <w:ilvl w:val="0"/>
          <w:numId w:val="0"/>
        </w:numPr>
        <w:spacing w:line="360" w:lineRule="auto"/>
        <w:ind w:right="48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18、对接HIS系统，实时提取医院信息系统用户信息；</w:t>
      </w:r>
    </w:p>
    <w:p w14:paraId="1ADC1419">
      <w:pPr>
        <w:pStyle w:val="12"/>
        <w:spacing w:line="440" w:lineRule="exac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19、对接HIS系统，实时提取医院信息系统科室信息；</w:t>
      </w:r>
    </w:p>
    <w:p w14:paraId="35F6E639">
      <w:pPr>
        <w:pStyle w:val="12"/>
        <w:spacing w:line="440" w:lineRule="exact"/>
        <w:ind w:left="0" w:leftChars="0" w:firstLine="0" w:firstLineChars="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项目要求：</w:t>
      </w:r>
    </w:p>
    <w:p w14:paraId="5C56F27D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1、</w:t>
      </w:r>
      <w:bookmarkStart w:id="4" w:name="_Hlk114594035"/>
      <w:r>
        <w:rPr>
          <w:rFonts w:hint="eastAsia" w:ascii="仿宋" w:hAnsi="仿宋" w:eastAsia="仿宋" w:cs="Times New Roman"/>
          <w:sz w:val="24"/>
          <w:lang w:val="en-US" w:eastAsia="zh-CN"/>
        </w:rPr>
        <w:t>服务要求</w:t>
      </w:r>
    </w:p>
    <w:p w14:paraId="5A84051A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服务时间：需在2024年12月31日前完成国家传染病智能监测预警前置软件对接工作。</w:t>
      </w:r>
    </w:p>
    <w:p w14:paraId="75C3E60A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送货地点：采购人指定地点。</w:t>
      </w:r>
    </w:p>
    <w:bookmarkEnd w:id="4"/>
    <w:p w14:paraId="6401E4CC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2、售后服务要求</w:t>
      </w:r>
    </w:p>
    <w:p w14:paraId="1588977A">
      <w:pPr>
        <w:pStyle w:val="12"/>
        <w:spacing w:line="440" w:lineRule="exact"/>
        <w:jc w:val="left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2.1质保期：对接完成合格之日起质保1年。</w:t>
      </w:r>
    </w:p>
    <w:p w14:paraId="25D0ED40"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 w14:paraId="3587485D"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修护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或更换，并承担因此产生的修理调换的配件、运输及人工等费用；</w:t>
      </w:r>
    </w:p>
    <w:p w14:paraId="4DA14664">
      <w:pPr>
        <w:pStyle w:val="1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2.4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 w14:paraId="65C3A1E0"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3、付款方式：合同签订后采购人接到供应商出具的合法有效完整的完税票据后30日内支付含税合同金额50%；完成本合同约定所有维护服务后采购人30日内支付余下合同金额50%</w:t>
      </w:r>
    </w:p>
    <w:p w14:paraId="00B590B0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4、报价方式</w:t>
      </w:r>
    </w:p>
    <w:p w14:paraId="1BD9E8FA">
      <w:pPr>
        <w:pStyle w:val="12"/>
        <w:spacing w:line="440" w:lineRule="exact"/>
        <w:ind w:firstLine="600" w:firstLineChars="25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投标总价应含产品到达用户验收合格正常使用所需的一切费用，费用包括调研费、设计费、开发费、技术服务费、培训费、售后维护费、管理费、税金和政策性规定和行业规定的所有税费。</w:t>
      </w:r>
    </w:p>
    <w:p w14:paraId="2612A649"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二、报名需提供的资料：</w:t>
      </w:r>
      <w:r>
        <w:rPr>
          <w:rFonts w:hint="default" w:ascii="仿宋" w:hAnsi="仿宋" w:eastAsia="仿宋" w:cs="Times New Roman"/>
          <w:b/>
          <w:bCs/>
          <w:sz w:val="24"/>
        </w:rPr>
        <w:t>(以下资料需加盖公司鲜公章)</w:t>
      </w:r>
    </w:p>
    <w:p w14:paraId="51292E45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（一）公司营业执照（复印件）</w:t>
      </w:r>
    </w:p>
    <w:p w14:paraId="74E7AFD9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（二）非法定代表人报名时提供法定代表人授权书原件</w:t>
      </w:r>
    </w:p>
    <w:p w14:paraId="2FCF698B"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（三）法定代表人及被授权人的身份证复印件（正反面）</w:t>
      </w:r>
    </w:p>
    <w:p w14:paraId="2D52A73F"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四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  <w:r>
        <w:rPr>
          <w:rFonts w:hint="default" w:ascii="仿宋" w:hAnsi="仿宋" w:eastAsia="仿宋" w:cs="Times New Roman"/>
          <w:sz w:val="24"/>
        </w:rPr>
        <w:t>具备该项目资质的证明材料</w:t>
      </w:r>
    </w:p>
    <w:p w14:paraId="0B4AE5B7"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（五）金堂县第一人民医院院内采购项目报名表（格式见官网附件）</w:t>
      </w:r>
    </w:p>
    <w:p w14:paraId="246826D5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报名资料以PDF扫描件的形式发送到指定邮箱（911604347@qq.com）</w:t>
      </w:r>
    </w:p>
    <w:p w14:paraId="439FAFAE"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三、谈价需提交的资料</w:t>
      </w:r>
      <w:r>
        <w:rPr>
          <w:rFonts w:hint="default" w:ascii="仿宋" w:hAnsi="仿宋" w:eastAsia="仿宋" w:cs="Times New Roman"/>
          <w:b/>
          <w:bCs/>
          <w:sz w:val="24"/>
        </w:rPr>
        <w:t>：(以下资料需加盖公司鲜公章，并密封)</w:t>
      </w:r>
    </w:p>
    <w:p w14:paraId="1270CB72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（一）响应文件正本一份，副本一份，需加盖公司鲜公章，并密封，包含但不限于以下内容：</w:t>
      </w:r>
    </w:p>
    <w:p w14:paraId="4203344E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1.统一社会信用代码营业执照复印件；</w:t>
      </w:r>
    </w:p>
    <w:p w14:paraId="2E615D5D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2.法定代表人/单位负责人身份证复印件；</w:t>
      </w:r>
    </w:p>
    <w:p w14:paraId="429F11C2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3.法定代表人/单位负责人授权书原件和被授权代表的身份证复印件（正反面）及原件。（法定代表人/单位负责人参与时不需要提供）</w:t>
      </w:r>
    </w:p>
    <w:p w14:paraId="26A023CD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4.具备该项目特定资格要求的证明材料（如涉及）；</w:t>
      </w:r>
    </w:p>
    <w:p w14:paraId="2A349403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5.无行贿犯罪记录承诺（格式自拟）；</w:t>
      </w:r>
    </w:p>
    <w:p w14:paraId="71A71BAB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6.无重大违法犯罪记录声明（格式自拟）；</w:t>
      </w:r>
    </w:p>
    <w:p w14:paraId="3FD51EC7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7.项目要求响应情况（如涉及样品需提供样品）；</w:t>
      </w:r>
    </w:p>
    <w:p w14:paraId="4B5C3960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8.报价单1份（格式自拟，另还需准备5份已盖章报价单，价格不填写）。</w:t>
      </w:r>
    </w:p>
    <w:p w14:paraId="0B6012A7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9.投标公司认为可以证明其优势的其他资料。</w:t>
      </w:r>
    </w:p>
    <w:p w14:paraId="77A11398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（二）以下资料格式见附件，需加盖公司鲜公章，无需封装在投标文件中：</w:t>
      </w:r>
    </w:p>
    <w:p w14:paraId="32897458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1.投标承诺函1份（附件一）</w:t>
      </w:r>
    </w:p>
    <w:p w14:paraId="667C39C6">
      <w:pPr>
        <w:pStyle w:val="12"/>
        <w:spacing w:line="44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[</w:t>
      </w:r>
      <w:r>
        <w:rPr>
          <w:rFonts w:hint="eastAsia" w:ascii="仿宋" w:hAnsi="仿宋" w:eastAsia="仿宋" w:cs="Times New Roman"/>
          <w:sz w:val="24"/>
        </w:rPr>
        <w:t>注</w:t>
      </w:r>
      <w:r>
        <w:rPr>
          <w:rFonts w:hint="default" w:ascii="仿宋" w:hAnsi="仿宋" w:eastAsia="仿宋" w:cs="Times New Roman"/>
          <w:sz w:val="24"/>
        </w:rPr>
        <w:t>]</w:t>
      </w:r>
      <w:r>
        <w:rPr>
          <w:rFonts w:hint="eastAsia" w:ascii="仿宋" w:hAnsi="仿宋" w:eastAsia="仿宋" w:cs="Times New Roman"/>
          <w:sz w:val="24"/>
        </w:rPr>
        <w:t>：以上资料必须齐全，报价单及投标文件正本须每页加盖报价单位鲜公章</w:t>
      </w:r>
      <w:r>
        <w:rPr>
          <w:rFonts w:hint="default" w:ascii="仿宋" w:hAnsi="仿宋" w:eastAsia="仿宋" w:cs="Times New Roman"/>
          <w:sz w:val="24"/>
        </w:rPr>
        <w:t>;</w:t>
      </w:r>
      <w:r>
        <w:rPr>
          <w:rFonts w:hint="eastAsia" w:ascii="仿宋" w:hAnsi="仿宋" w:eastAsia="仿宋" w:cs="Times New Roman"/>
          <w:sz w:val="24"/>
        </w:rPr>
        <w:t> 凡未按以上要求提供资质材料或提供不全者，一律不得参加本次洽谈。投标供应商报名登记后，不得放弃参加本次洽谈，否则将以扰乱招标秩序为由纳入我院供应商黑名单。</w:t>
      </w:r>
    </w:p>
    <w:p w14:paraId="3B9C659C"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5403E0D3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6BEB898B"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701FBA7C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37100137"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6221A959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20CD7FB6"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1E65501F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6F9E5C53"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143E162C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44C0D626">
      <w:pPr>
        <w:pStyle w:val="2"/>
        <w:rPr>
          <w:rFonts w:hint="eastAsia"/>
          <w:lang w:val="en-US" w:eastAsia="zh-CN"/>
        </w:rPr>
      </w:pPr>
    </w:p>
    <w:p w14:paraId="32EA2B3E"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 w14:paraId="6F8AA5A5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 w14:paraId="4CCD5B09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 w14:paraId="4F2022ED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 w14:paraId="7652F499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 w14:paraId="307BCBC3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2E6FF583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 w14:paraId="39C66948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 w14:paraId="11D65410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 w14:paraId="3EF4CD98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 w14:paraId="060EA8F0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 w14:paraId="3D142DC3"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 w14:paraId="4DB183D0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 w14:paraId="779B1C65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 w14:paraId="68D1AE9E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p w14:paraId="1F7F92C4"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WY2YWM2YmE2OTQyNjE4NmMzYTk2NWQ4ZWViZGQifQ=="/>
  </w:docVars>
  <w:rsids>
    <w:rsidRoot w:val="40EE2164"/>
    <w:rsid w:val="000E5D71"/>
    <w:rsid w:val="001D28D1"/>
    <w:rsid w:val="00F60ED6"/>
    <w:rsid w:val="01BB3302"/>
    <w:rsid w:val="01C54955"/>
    <w:rsid w:val="01C9241C"/>
    <w:rsid w:val="021533E7"/>
    <w:rsid w:val="022A5720"/>
    <w:rsid w:val="03EA718E"/>
    <w:rsid w:val="041E4595"/>
    <w:rsid w:val="04717AA9"/>
    <w:rsid w:val="04A160E8"/>
    <w:rsid w:val="04C0277D"/>
    <w:rsid w:val="04DD6BD8"/>
    <w:rsid w:val="05C6734F"/>
    <w:rsid w:val="05C82A49"/>
    <w:rsid w:val="06154E93"/>
    <w:rsid w:val="0728658C"/>
    <w:rsid w:val="073B42B7"/>
    <w:rsid w:val="076C6359"/>
    <w:rsid w:val="083D1DA0"/>
    <w:rsid w:val="092D16EA"/>
    <w:rsid w:val="098D5190"/>
    <w:rsid w:val="09925681"/>
    <w:rsid w:val="09B42291"/>
    <w:rsid w:val="0A6D371E"/>
    <w:rsid w:val="0A9626F8"/>
    <w:rsid w:val="0ACF5BAB"/>
    <w:rsid w:val="0B211B0A"/>
    <w:rsid w:val="0BA228C0"/>
    <w:rsid w:val="0BF16BE2"/>
    <w:rsid w:val="0C134C5F"/>
    <w:rsid w:val="0C89486A"/>
    <w:rsid w:val="0D1E3D52"/>
    <w:rsid w:val="0DF26B38"/>
    <w:rsid w:val="0E202FBF"/>
    <w:rsid w:val="0E284242"/>
    <w:rsid w:val="0E42640B"/>
    <w:rsid w:val="0EB268A6"/>
    <w:rsid w:val="0EB6229B"/>
    <w:rsid w:val="0EC043F2"/>
    <w:rsid w:val="0F4612E6"/>
    <w:rsid w:val="0F950B06"/>
    <w:rsid w:val="101542D9"/>
    <w:rsid w:val="10437FFD"/>
    <w:rsid w:val="10D92BC3"/>
    <w:rsid w:val="119D7C6B"/>
    <w:rsid w:val="11E67E39"/>
    <w:rsid w:val="12B861F2"/>
    <w:rsid w:val="13335BD1"/>
    <w:rsid w:val="13380240"/>
    <w:rsid w:val="13713387"/>
    <w:rsid w:val="137E522D"/>
    <w:rsid w:val="14566E6A"/>
    <w:rsid w:val="14BD2B23"/>
    <w:rsid w:val="14DE270A"/>
    <w:rsid w:val="15FC1AAB"/>
    <w:rsid w:val="16B7441B"/>
    <w:rsid w:val="171734A9"/>
    <w:rsid w:val="17E64F4B"/>
    <w:rsid w:val="19252999"/>
    <w:rsid w:val="1BC3580A"/>
    <w:rsid w:val="1BCA6649"/>
    <w:rsid w:val="1C000731"/>
    <w:rsid w:val="1C1007FA"/>
    <w:rsid w:val="1C6731C7"/>
    <w:rsid w:val="1C856F63"/>
    <w:rsid w:val="1CBE716F"/>
    <w:rsid w:val="1CF11AD7"/>
    <w:rsid w:val="1D177904"/>
    <w:rsid w:val="1E0B01D6"/>
    <w:rsid w:val="1E297A35"/>
    <w:rsid w:val="1E4562CE"/>
    <w:rsid w:val="1EA265A8"/>
    <w:rsid w:val="1EC615F2"/>
    <w:rsid w:val="1F597FCD"/>
    <w:rsid w:val="1F80131C"/>
    <w:rsid w:val="1FCF26D5"/>
    <w:rsid w:val="206A2EB0"/>
    <w:rsid w:val="21C72867"/>
    <w:rsid w:val="23AB2E9C"/>
    <w:rsid w:val="2468754C"/>
    <w:rsid w:val="24F26FF6"/>
    <w:rsid w:val="250732A1"/>
    <w:rsid w:val="269C1690"/>
    <w:rsid w:val="275C2CC8"/>
    <w:rsid w:val="28690C68"/>
    <w:rsid w:val="2882317F"/>
    <w:rsid w:val="28A8496C"/>
    <w:rsid w:val="29320C1C"/>
    <w:rsid w:val="2A1A072B"/>
    <w:rsid w:val="2A305984"/>
    <w:rsid w:val="2AAA2063"/>
    <w:rsid w:val="2AB92E2D"/>
    <w:rsid w:val="2AEE7707"/>
    <w:rsid w:val="2B1705BF"/>
    <w:rsid w:val="2BE05FD3"/>
    <w:rsid w:val="2CED2B1B"/>
    <w:rsid w:val="2D6F0B36"/>
    <w:rsid w:val="2EAC608B"/>
    <w:rsid w:val="2FA31782"/>
    <w:rsid w:val="2FB041F7"/>
    <w:rsid w:val="301207C9"/>
    <w:rsid w:val="314B27E6"/>
    <w:rsid w:val="31AA6829"/>
    <w:rsid w:val="31D33CBA"/>
    <w:rsid w:val="31EF12F7"/>
    <w:rsid w:val="32455C6A"/>
    <w:rsid w:val="326C281B"/>
    <w:rsid w:val="33E320B8"/>
    <w:rsid w:val="340339D8"/>
    <w:rsid w:val="34080BBA"/>
    <w:rsid w:val="340E2B2A"/>
    <w:rsid w:val="353D09F0"/>
    <w:rsid w:val="35864CE1"/>
    <w:rsid w:val="36881E40"/>
    <w:rsid w:val="36BF6F19"/>
    <w:rsid w:val="36C83684"/>
    <w:rsid w:val="36EB3BEB"/>
    <w:rsid w:val="37502A44"/>
    <w:rsid w:val="382E29BA"/>
    <w:rsid w:val="384E4EE5"/>
    <w:rsid w:val="39AA5AA9"/>
    <w:rsid w:val="39E35EED"/>
    <w:rsid w:val="3A177095"/>
    <w:rsid w:val="3AB34720"/>
    <w:rsid w:val="3AE82567"/>
    <w:rsid w:val="3B6943FA"/>
    <w:rsid w:val="3BBA398B"/>
    <w:rsid w:val="3E4A30E5"/>
    <w:rsid w:val="3E603CC2"/>
    <w:rsid w:val="3E8C02BA"/>
    <w:rsid w:val="3F1A69F9"/>
    <w:rsid w:val="3F445465"/>
    <w:rsid w:val="402A6BFB"/>
    <w:rsid w:val="404F5DD9"/>
    <w:rsid w:val="40A86A4A"/>
    <w:rsid w:val="40EE2164"/>
    <w:rsid w:val="41DC5E5A"/>
    <w:rsid w:val="41F45E6E"/>
    <w:rsid w:val="42206497"/>
    <w:rsid w:val="427C4951"/>
    <w:rsid w:val="44964C63"/>
    <w:rsid w:val="44CC4F87"/>
    <w:rsid w:val="45D15D0D"/>
    <w:rsid w:val="4627275F"/>
    <w:rsid w:val="470326F1"/>
    <w:rsid w:val="473807B3"/>
    <w:rsid w:val="479001B0"/>
    <w:rsid w:val="47E250DB"/>
    <w:rsid w:val="47F14A74"/>
    <w:rsid w:val="485F1087"/>
    <w:rsid w:val="494922FF"/>
    <w:rsid w:val="494A0F7D"/>
    <w:rsid w:val="4A534B10"/>
    <w:rsid w:val="4A7A192F"/>
    <w:rsid w:val="4B31149E"/>
    <w:rsid w:val="4B484348"/>
    <w:rsid w:val="4BD8661E"/>
    <w:rsid w:val="4C3E2720"/>
    <w:rsid w:val="4C610B1A"/>
    <w:rsid w:val="4CC45CB1"/>
    <w:rsid w:val="4D92252B"/>
    <w:rsid w:val="4E300DB0"/>
    <w:rsid w:val="4E580A22"/>
    <w:rsid w:val="4E614984"/>
    <w:rsid w:val="4E6F42BC"/>
    <w:rsid w:val="4EF50BAF"/>
    <w:rsid w:val="4F1F762C"/>
    <w:rsid w:val="4F8205BD"/>
    <w:rsid w:val="4F921B0C"/>
    <w:rsid w:val="4FDA0D5B"/>
    <w:rsid w:val="51876E64"/>
    <w:rsid w:val="529D76C2"/>
    <w:rsid w:val="52C82657"/>
    <w:rsid w:val="53BA5313"/>
    <w:rsid w:val="542758B0"/>
    <w:rsid w:val="54D77FC8"/>
    <w:rsid w:val="54E043AA"/>
    <w:rsid w:val="54F11C65"/>
    <w:rsid w:val="56510DC4"/>
    <w:rsid w:val="56603B9A"/>
    <w:rsid w:val="584603FF"/>
    <w:rsid w:val="585A773A"/>
    <w:rsid w:val="59564E8B"/>
    <w:rsid w:val="59616362"/>
    <w:rsid w:val="596645DC"/>
    <w:rsid w:val="598D123A"/>
    <w:rsid w:val="5A211ECD"/>
    <w:rsid w:val="5A393AE8"/>
    <w:rsid w:val="5A6F7FF0"/>
    <w:rsid w:val="5A99229D"/>
    <w:rsid w:val="5ABA4613"/>
    <w:rsid w:val="5B6069E5"/>
    <w:rsid w:val="5BD8267B"/>
    <w:rsid w:val="5C062DE9"/>
    <w:rsid w:val="5C163158"/>
    <w:rsid w:val="5C196265"/>
    <w:rsid w:val="5CF222EF"/>
    <w:rsid w:val="5E635F7D"/>
    <w:rsid w:val="5E70242F"/>
    <w:rsid w:val="5EAC4D9F"/>
    <w:rsid w:val="5EFE38CE"/>
    <w:rsid w:val="5F546472"/>
    <w:rsid w:val="5FEA1E32"/>
    <w:rsid w:val="618517ED"/>
    <w:rsid w:val="621640B6"/>
    <w:rsid w:val="6255110D"/>
    <w:rsid w:val="62B97FA7"/>
    <w:rsid w:val="631303F2"/>
    <w:rsid w:val="63943A46"/>
    <w:rsid w:val="65CB5C95"/>
    <w:rsid w:val="66822A2C"/>
    <w:rsid w:val="67AD5C62"/>
    <w:rsid w:val="67B1636B"/>
    <w:rsid w:val="681E412D"/>
    <w:rsid w:val="68386205"/>
    <w:rsid w:val="68877429"/>
    <w:rsid w:val="69DC01CD"/>
    <w:rsid w:val="6A14099C"/>
    <w:rsid w:val="6AB50E11"/>
    <w:rsid w:val="6AC369F2"/>
    <w:rsid w:val="6AC576EF"/>
    <w:rsid w:val="6AE637B9"/>
    <w:rsid w:val="6B386FA8"/>
    <w:rsid w:val="6B7845DC"/>
    <w:rsid w:val="6B981E2A"/>
    <w:rsid w:val="6BF818A4"/>
    <w:rsid w:val="6C503A41"/>
    <w:rsid w:val="6D254469"/>
    <w:rsid w:val="6FE668CC"/>
    <w:rsid w:val="709C066D"/>
    <w:rsid w:val="70F442C0"/>
    <w:rsid w:val="71D07B22"/>
    <w:rsid w:val="71D8442E"/>
    <w:rsid w:val="726C2CE2"/>
    <w:rsid w:val="734D525A"/>
    <w:rsid w:val="73EF7D89"/>
    <w:rsid w:val="741915E0"/>
    <w:rsid w:val="74865D8A"/>
    <w:rsid w:val="753A1131"/>
    <w:rsid w:val="75F0455F"/>
    <w:rsid w:val="760972C8"/>
    <w:rsid w:val="76740B28"/>
    <w:rsid w:val="773C19DC"/>
    <w:rsid w:val="774C3DB3"/>
    <w:rsid w:val="775B5ACB"/>
    <w:rsid w:val="77C92496"/>
    <w:rsid w:val="78370B84"/>
    <w:rsid w:val="78B638E3"/>
    <w:rsid w:val="790E4CE6"/>
    <w:rsid w:val="79272CBF"/>
    <w:rsid w:val="79D832E6"/>
    <w:rsid w:val="7A3031E0"/>
    <w:rsid w:val="7A6364FB"/>
    <w:rsid w:val="7AA70D2D"/>
    <w:rsid w:val="7BA01867"/>
    <w:rsid w:val="7BFB7B7E"/>
    <w:rsid w:val="7C384541"/>
    <w:rsid w:val="7C5E2286"/>
    <w:rsid w:val="7C7516B7"/>
    <w:rsid w:val="7CAB4C79"/>
    <w:rsid w:val="7DCC385A"/>
    <w:rsid w:val="7E51632B"/>
    <w:rsid w:val="7ED53D6A"/>
    <w:rsid w:val="7F6043D0"/>
    <w:rsid w:val="7F6427C7"/>
    <w:rsid w:val="7F6F0226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1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2806</Words>
  <Characters>2973</Characters>
  <Lines>0</Lines>
  <Paragraphs>0</Paragraphs>
  <TotalTime>12</TotalTime>
  <ScaleCrop>false</ScaleCrop>
  <LinksUpToDate>false</LinksUpToDate>
  <CharactersWithSpaces>3054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2023-07-12T06:59:00Z</dcterms:created>
  <dc:creator>Administrator</dc:creator>
  <cp:lastModifiedBy>劉   </cp:lastModifiedBy>
  <dcterms:modified xsi:type="dcterms:W3CDTF">2024-10-16T01:29:04Z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F641DA96BD444653A30BEFA2A3DB4D21_12</vt:lpwstr>
  </property>
</Properties>
</file>