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sz w:val="52"/>
          <w:szCs w:val="52"/>
          <w:u w:val="none"/>
          <w:lang w:val="en-US" w:eastAsia="zh-CN"/>
        </w:rPr>
        <w:t>蓝钳采购项目(第三次)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项目编号：HXJTYY-YL-20240008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蓝钳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（第三次）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none"/>
          <w:lang w:val="en-US" w:eastAsia="zh-CN"/>
        </w:rPr>
        <w:t>蓝钳采购项目（第三次）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008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</w:rPr>
        <w:t>日（工作日）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HXJTYY-YL-20240008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蓝钳采购项目（第三次）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7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126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3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33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auto"/>
                <w:sz w:val="32"/>
                <w:szCs w:val="32"/>
                <w:lang w:val="en-US" w:eastAsia="zh-CN"/>
              </w:rPr>
              <w:t>蓝钳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ind w:firstLine="498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采用ASTM F899标准的精钢</w:t>
      </w:r>
      <w:r>
        <w:rPr>
          <w:rFonts w:hint="eastAsia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材质或不锈钢材质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制造</w:t>
      </w:r>
      <w:r>
        <w:rPr>
          <w:rFonts w:hint="eastAsia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(满足其中一项材质</w:t>
      </w:r>
      <w:bookmarkStart w:id="5" w:name="_GoBack"/>
      <w:bookmarkEnd w:id="5"/>
      <w:r>
        <w:rPr>
          <w:rFonts w:hint="eastAsia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)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498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上翘15°篮钳，φ3.3mm，长130mm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498" w:firstLineChars="200"/>
        <w:jc w:val="both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3.蓝钳为进口产品。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ind w:firstLine="658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117DBA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3507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AB6A17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2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9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2024-05-15T03:04:00Z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