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冲洗塔</w:t>
      </w:r>
      <w:r>
        <w:rPr>
          <w:rFonts w:hint="eastAsia" w:ascii="宋体" w:hAnsi="宋体" w:cs="宋体"/>
          <w:b/>
          <w:sz w:val="48"/>
          <w:szCs w:val="48"/>
          <w:lang w:eastAsia="zh-CN"/>
        </w:rPr>
        <w:t>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项目编号：HXJTYY-YL-20230008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12</w:t>
      </w:r>
      <w:bookmarkStart w:id="5" w:name="_GoBack"/>
      <w:bookmarkEnd w:id="5"/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冲洗塔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冲洗塔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008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HXJTYY-YL-20230008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冲洗塔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4"/>
        <w:tblW w:w="8007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46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4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冲洗塔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98" w:firstLineChars="200"/>
        <w:textAlignment w:val="baseline"/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eastAsia="宋体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1、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单杆双勾，简约不简单。单钩承重</w:t>
      </w:r>
      <w:r>
        <w:rPr>
          <w:rFonts w:hint="default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10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kg，单、双勾随意切换使用</w:t>
      </w:r>
      <w:r>
        <w:rPr>
          <w:rFonts w:hint="eastAsia" w:eastAsia="宋体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。规格：双钩  型号：OKL-JY04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98" w:firstLineChars="200"/>
        <w:textAlignment w:val="baseline"/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2、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清晰的刻度标尺，最大可调节行程</w:t>
      </w:r>
      <w:r>
        <w:rPr>
          <w:rFonts w:hint="default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700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mm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，高度范围</w:t>
      </w:r>
      <w:r>
        <w:rPr>
          <w:rFonts w:hint="default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1550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mm</w:t>
      </w:r>
      <w:r>
        <w:rPr>
          <w:rFonts w:hint="default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~2250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mm。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98" w:firstLineChars="200"/>
        <w:textAlignment w:val="baseline"/>
        <w:rPr>
          <w:rFonts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en-US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3、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采用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齿轮咬合方式升降，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弹力负荷开锁控制，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自动安全锁止，防坠落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98" w:firstLineChars="200"/>
        <w:textAlignment w:val="baseline"/>
        <w:rPr>
          <w:rFonts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en-US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4、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冲洗袋可随意升降，释放按钮可锁停在所需的高度和压力，无需额外附加重力平衡器件，牢固稳定。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51" w:leftChars="206" w:firstLine="66" w:firstLineChars="27"/>
        <w:textAlignment w:val="baseline"/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en-US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5、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内含机械辅助提升助力，便于垂直调节所需高度。无液压油、无需附加电源，无耗材成本，环保无污染。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51" w:leftChars="206" w:firstLine="66" w:firstLineChars="27"/>
        <w:textAlignment w:val="baseline"/>
        <w:rPr>
          <w:rFonts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en-US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6、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主体材质使用医用级高品质铝镁合金，优质轴承钢直线轴，挂钩选材304不锈钢承重下不变形，表面镀铬，永久防锈。</w:t>
      </w:r>
      <w:r>
        <w:rPr>
          <w:rFonts w:hint="default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*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带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不锈钢把手，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Hans" w:bidi="ar-SA"/>
        </w:rPr>
        <w:t>可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悬挂小型设备，可悬挂多个注射泵，适用不同输液形式，一款多用，节约空间。移动过程可做推拉扶手。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51" w:leftChars="206" w:firstLine="66" w:firstLineChars="27"/>
        <w:textAlignment w:val="baseline"/>
        <w:rPr>
          <w:rFonts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en-US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7、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平稳的五星底座配置锁止式静音万向脚轮，防滑，不倾倒。</w:t>
      </w:r>
    </w:p>
    <w:p>
      <w:pPr>
        <w:pStyle w:val="136"/>
        <w:widowControl/>
        <w:numPr>
          <w:ilvl w:val="0"/>
          <w:numId w:val="0"/>
        </w:numPr>
        <w:kinsoku w:val="0"/>
        <w:snapToGrid w:val="0"/>
        <w:spacing w:line="240" w:lineRule="auto"/>
        <w:ind w:left="451" w:leftChars="206" w:firstLine="66" w:firstLineChars="27"/>
        <w:textAlignment w:val="baseline"/>
        <w:rPr>
          <w:rFonts w:hint="eastAsia" w:ascii="Arial" w:hAnsi="Arial" w:eastAsia="Arial" w:cs="Arial"/>
          <w:b/>
          <w:bCs/>
          <w:i w:val="0"/>
          <w:caps w:val="0"/>
          <w:snapToGrid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8、</w:t>
      </w:r>
      <w:r>
        <w:rPr>
          <w:rFonts w:hint="eastAsia" w:ascii="Arial" w:hAnsi="Arial" w:eastAsia="Arial" w:cs="Arial"/>
          <w:i w:val="0"/>
          <w:caps w:val="0"/>
          <w:snapToGrid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有较好的热稳定性，耐高温消毒，环保抗腐蚀，抗老化。</w:t>
      </w:r>
    </w:p>
    <w:p>
      <w:pPr>
        <w:pStyle w:val="136"/>
        <w:widowControl/>
        <w:numPr>
          <w:ilvl w:val="0"/>
          <w:numId w:val="0"/>
        </w:numPr>
        <w:kinsoku w:val="0"/>
        <w:snapToGrid w:val="0"/>
        <w:spacing w:line="240" w:lineRule="auto"/>
        <w:ind w:left="363" w:hanging="363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Arial" w:cs="Arial"/>
          <w:b/>
          <w:bCs/>
          <w:i w:val="0"/>
          <w:caps w:val="0"/>
          <w:snapToGrid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6"/>
        <w:ind w:firstLine="0" w:firstLineChars="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0" w:firstLineChars="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0" w:firstLineChars="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，并对产品质量实行“三包”服务； </w:t>
      </w:r>
    </w:p>
    <w:p>
      <w:pPr>
        <w:pStyle w:val="2"/>
        <w:ind w:firstLine="578" w:firstLineChars="200"/>
        <w:rPr>
          <w:rFonts w:hint="eastAsia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168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168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168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168" w:lineRule="auto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168" w:lineRule="auto"/>
        <w:ind w:right="0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492AB6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8E0A90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2D02BB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4C57A3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2C11C2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5F37A2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3D0F0C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CFE2567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6"/>
    <w:next w:val="16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8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5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3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6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12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2023-12-05T01:02:33Z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