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2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2023年职工子女暑期托管服务采购项目</w:t>
      </w:r>
    </w:p>
    <w:p>
      <w:pPr>
        <w:jc w:val="center"/>
        <w:rPr>
          <w:rFonts w:hint="eastAsia" w:ascii="宋体" w:hAnsi="宋体" w:eastAsia="宋体" w:cs="宋体"/>
          <w:b/>
          <w:sz w:val="72"/>
          <w:szCs w:val="72"/>
        </w:rPr>
      </w:pPr>
      <w:r>
        <w:rPr>
          <w:rFonts w:hint="eastAsia" w:ascii="宋体" w:hAnsi="宋体" w:eastAsia="宋体" w:cs="宋体"/>
          <w:b/>
          <w:sz w:val="72"/>
          <w:szCs w:val="72"/>
        </w:rPr>
        <w:t>比 选 文 件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项目编号：HXJTYY-CG-2023007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比选人：金堂县第一人民医院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r>
        <w:rPr>
          <w:rFonts w:hint="eastAsia" w:ascii="宋体" w:hAnsi="宋体" w:eastAsia="宋体" w:cs="宋体"/>
          <w:b/>
          <w:sz w:val="36"/>
          <w:szCs w:val="36"/>
        </w:rPr>
        <w:t>比选</w:t>
      </w:r>
      <w:bookmarkEnd w:id="2"/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比选</w:t>
      </w:r>
      <w:r>
        <w:rPr>
          <w:rFonts w:hint="eastAsia" w:ascii="宋体" w:hAnsi="宋体" w:eastAsia="宋体" w:cs="宋体"/>
          <w:b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本比选项目为</w:t>
      </w:r>
      <w:r>
        <w:rPr>
          <w:rFonts w:hint="eastAsia" w:eastAsia="宋体"/>
          <w:sz w:val="21"/>
          <w:u w:val="single"/>
          <w:lang w:val="en-US" w:eastAsia="zh-CN"/>
        </w:rPr>
        <w:t>金堂县第一人民医院2023年职工子女暑期托管服务采购项目</w:t>
      </w:r>
      <w:r>
        <w:rPr>
          <w:rFonts w:hint="eastAsia" w:ascii="宋体" w:hAnsi="宋体" w:eastAsia="宋体" w:cs="宋体"/>
          <w:sz w:val="24"/>
          <w:szCs w:val="24"/>
        </w:rPr>
        <w:t>，兹邀请符合本次采购要求的潜在申请人参与本项目的比选。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金堂县第一人民医院2023年职工子女暑期托管服务采购项目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比选编号：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HXJTYY-CG-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2023007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本项目一个包，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预算：4.8万元，参加托管班的总人数约55人，</w:t>
      </w:r>
      <w:r>
        <w:rPr>
          <w:rFonts w:hint="eastAsia" w:ascii="宋体" w:hAnsi="宋体" w:eastAsia="宋体" w:cs="宋体"/>
          <w:sz w:val="24"/>
          <w:szCs w:val="24"/>
        </w:rPr>
        <w:t>最高限价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每人每期900元（</w:t>
      </w:r>
      <w:r>
        <w:rPr>
          <w:rFonts w:hint="eastAsia" w:ascii="宋体" w:hAnsi="宋体" w:eastAsia="宋体" w:cs="宋体"/>
          <w:sz w:val="24"/>
          <w:szCs w:val="24"/>
        </w:rPr>
        <w:t>供应商报价需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包含作业辅导、兴趣课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及保险</w:t>
      </w:r>
      <w:r>
        <w:rPr>
          <w:rFonts w:hint="eastAsia" w:ascii="宋体" w:hAnsi="宋体" w:eastAsia="宋体" w:cs="宋体"/>
          <w:sz w:val="24"/>
          <w:szCs w:val="24"/>
        </w:rPr>
        <w:t>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超过最高限价的报价为无效报价。（具体详见比选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比选申请人资格要求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（1）比选申请人具有独立承担民事责任的能力；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（2）比选申请人具有良好的商业信誉和健全的财务会计制度；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（3）比选申请人具有履行合同所必须的设备和专业技术能力；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（5）参加本次比选活动前三年内，比选申请人在经营活动中没有重大违法记录；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（6）比选申请人符合法律、行政法规规定的其他条件；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（7）不接受联合体参加比选。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具有教育培训服务相关资质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比选文件的获取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、报名需提供的资料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（二）具备本项目特定资格要求的证明材料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（）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FF0000"/>
          <w:sz w:val="24"/>
        </w:rPr>
      </w:pP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公示时间及报名时间</w:t>
      </w:r>
      <w:r>
        <w:rPr>
          <w:rFonts w:hint="eastAsia" w:ascii="宋体" w:hAnsi="宋体" w:eastAsia="宋体" w:cs="宋体"/>
          <w:color w:val="FF0000"/>
          <w:sz w:val="24"/>
        </w:rPr>
        <w:t>：2023年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4"/>
        </w:rPr>
        <w:t>月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</w:rPr>
        <w:t>日—2023年7月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FF0000"/>
          <w:sz w:val="24"/>
        </w:rPr>
        <w:t>日（工作日）上午8:00-12:00   下午 14:00-17: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931845265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报名联系电话：028-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报名联系人：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廖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九、递交比选申请文件的时间及地点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4"/>
        </w:rPr>
        <w:t>递交比选申请文件的截止时间：</w:t>
      </w:r>
      <w:r>
        <w:rPr>
          <w:rFonts w:hint="eastAsia" w:ascii="宋体" w:hAnsi="宋体" w:cs="宋体"/>
          <w:color w:val="FF0000"/>
          <w:sz w:val="24"/>
          <w:lang w:eastAsia="zh-CN"/>
        </w:rPr>
        <w:t>2023年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4"/>
        </w:rPr>
        <w:t>月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4"/>
        </w:rPr>
        <w:t>日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</w:rPr>
        <w:t>时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</w:rPr>
        <w:t>0分（北京时间），比选时间：</w:t>
      </w:r>
      <w:r>
        <w:rPr>
          <w:rFonts w:hint="eastAsia" w:ascii="宋体" w:hAnsi="宋体" w:cs="宋体"/>
          <w:color w:val="FF0000"/>
          <w:sz w:val="24"/>
          <w:lang w:eastAsia="zh-CN"/>
        </w:rPr>
        <w:t>2023年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4"/>
        </w:rPr>
        <w:t>月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4"/>
        </w:rPr>
        <w:t>日9时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</w:rPr>
        <w:t>0分（北京时间），比选地点：成都市金堂县广金路886号 金堂县第一人民医院4楼会议室。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第二章 比选须知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、比选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7.项目要求响应情况、样品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[注]：本比选采购项目报名时不再单独提供招标文件、不售卖标书。投标时以上资料必须齐全，报价单及投标文件正本须每页加盖报价单位鲜公章;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第二章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HXJTYY-CG-2023007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项目名称：2023年职工子女暑期托管服务采购项目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4.</w:t>
      </w:r>
      <w:bookmarkStart w:id="5" w:name="_GoBack"/>
      <w:bookmarkEnd w:id="5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8万元，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每人每期900元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Cs/>
          <w:kern w:val="0"/>
          <w:szCs w:val="21"/>
        </w:rPr>
        <w:t>比选申请人具有独立承担民事责任的能力；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Cs/>
          <w:kern w:val="0"/>
          <w:szCs w:val="21"/>
        </w:rPr>
        <w:t>比选申请人具有良好的商业信誉和健全的财务会计制度；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Cs/>
          <w:kern w:val="0"/>
          <w:szCs w:val="21"/>
        </w:rPr>
        <w:t>比选申请人具有履行合同所必须的设备和专业技术能力；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参加本次比选活动前三年内，比选申请人在经营活动中没有重大违法记录；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Cs/>
          <w:kern w:val="0"/>
          <w:szCs w:val="21"/>
        </w:rPr>
        <w:t>比选申请人符合法律、行政法规规定的其他条件；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7、具有教育培训服务相关资质；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（一）服务要求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、供应商需提供日常作息计划，需至少以小时为单位，详细罗列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职工子女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托管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班的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日常安排。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、供应商每日提供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餐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要求至少两荤一素一汤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所有食物均符合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食品质量安全标准，并接受采购人监督。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托管班分两期举办，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参加托管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人数约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人；每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至少配备 1 名班主任、1 名配班老师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、供应商在服务期间需根据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职工子女的情况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设置相适应的教学课程，主要以培养健康生活习惯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传统文化教育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作业辅导、兴趣课及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户外活动等内容。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、供应商需制定的突发事件应急预案，包括发生意外、灾害时的具体应对措施、实施过程等内容。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、供应商需为每位受托管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职工子女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购买服务期间的人身意外保险，人身意外保险基本保额不低于 10 万元。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、供应商为本项目配备的教师均须提供有效的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教师资格证复印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件。         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（二）商务要求（实质性要求）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服务期限：暑期托管班开设两期，半个月为一期，周一至周五7:50-17:30开课，每周末正常休息。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 w:eastAsia="宋体"/>
          <w:sz w:val="21"/>
          <w:lang w:val="en-US" w:eastAsia="zh-CN"/>
        </w:rPr>
        <w:t>中河路社区党群服务中心。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付款方式：服务完成后，采购人收到供应商开具的全额正规发票后 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个工作日内，按照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每期开班人数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*成交单价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据实结算。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、报价要求：投标供应商报价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每人每期900元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为基准报单价，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、比选有效期：120天（参与比选的供应商须单独提供承诺函，格式自拟。比选有效期内供应商不得对其投标报价及相关承诺进行实质性变更，否则将被列入医院黑名单并追究其违约责任）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评分方法：综合评分法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1.</w:t>
      </w:r>
      <w:r>
        <w:rPr>
          <w:rFonts w:hint="eastAsia" w:ascii="宋体" w:hAnsi="宋体" w:eastAsia="宋体" w:cs="宋体"/>
          <w:lang w:val="en-US" w:eastAsia="zh-CN"/>
        </w:rPr>
        <w:t>综合评分明细表：</w:t>
      </w:r>
    </w:p>
    <w:tbl>
      <w:tblPr>
        <w:tblStyle w:val="51"/>
        <w:tblpPr w:leftFromText="180" w:rightFromText="180" w:vertAnchor="text" w:horzAnchor="page" w:tblpX="1290" w:tblpY="995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16"/>
        <w:gridCol w:w="1400"/>
        <w:gridCol w:w="400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评分因素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权重分值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left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left"/>
              <w:textAlignment w:val="baseline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报价 10%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10 分</w:t>
            </w:r>
          </w:p>
        </w:tc>
        <w:tc>
          <w:tcPr>
            <w:tcW w:w="400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满足比选文件要求且最后报价最低的供应商的价格为比选基准价，比选报价得分=基准价/比选报价×10%×100。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（共同评审因素）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9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技术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服务商务要 求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5 分</w:t>
            </w:r>
          </w:p>
        </w:tc>
        <w:tc>
          <w:tcPr>
            <w:tcW w:w="400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 xml:space="preserve">技术、服务及商务要求完全满足磋商文件技术、服务及商务要求的得满分 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分，有负偏离的一项扣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扣完为止</w:t>
            </w:r>
            <w:r>
              <w:rPr>
                <w:rFonts w:hint="eastAsia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9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38" w:firstLineChars="200"/>
              <w:jc w:val="both"/>
              <w:textAlignment w:val="baseline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>技术、服务及商务要求中需提供相关证明材料的，应按要求提供；如未提供相关证明材料的，将视为负偏离不得分。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6" w:hRule="atLeast"/>
        </w:trPr>
        <w:tc>
          <w:tcPr>
            <w:tcW w:w="929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16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项 目 服务 方 案</w:t>
            </w: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30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400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30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 分</w:t>
            </w:r>
          </w:p>
        </w:tc>
        <w:tc>
          <w:tcPr>
            <w:tcW w:w="4001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1.日常作息计划(10 分)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根据供应商针对本项目提供的日常作息计划，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课程安排，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课间休息安排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，③户外活动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，④午休安排，⑤进餐时间安排等内容；每具有一项得 2 分，最多得 10 分。在此基础上，方案中存在缺陷的（缺陷是指：存在不适用项目实际情况的情形、凭空编造、方案中内容前后不一致、前后逻辑错误、涉及的规范及标准错误、地点区域错误、内容缺失等），每有一处扣 1分，扣完为止。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安排计划表(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分)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根据供应商为本项目提供的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安排计划表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得 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分。在此基础上，方案中存在缺陷的（缺陷是指：存在不适用项目实际情况的情形、凭空编造、方案中内容前后不一致、前后逻辑错误、涉及的规范及标准错误、地点区域错误、内容缺失等），每有一处扣 1 分，扣完为止。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.突发事件应急预案(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根据供应商为本项目提供的安保体系及突发事件应急预案，内容包含</w:t>
            </w:r>
            <w:r>
              <w:rPr>
                <w:rFonts w:hint="eastAsi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发生意外、灾害时的</w:t>
            </w:r>
            <w:r>
              <w:rPr>
                <w:rFonts w:hint="eastAsia" w:eastAsia="宋体"/>
                <w:color w:val="000000" w:themeColor="text1"/>
                <w:spacing w:val="-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处置原则，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lang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具体应对措施</w:t>
            </w:r>
            <w:r>
              <w:rPr>
                <w:rFonts w:hint="eastAsia" w:eastAsia="宋体"/>
                <w:color w:val="000000" w:themeColor="text1"/>
                <w:spacing w:val="-3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lang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实施过程等内容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；每具有一项得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分，最多得 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分。在此基础上，方案中存在缺陷的（缺陷是指：存在不适用项目实际情况的情形、凭空编造、方案中内容前后不一致、前后逻辑错误、涉及的规范及标准错误、地点区域错误、内容缺失等），每有一处扣 1 分，扣完为止。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.托管期间计划实现的目标成效(</w:t>
            </w:r>
            <w:r>
              <w:rPr>
                <w:rFonts w:hint="eastAsia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根据供应商为本项目提供的托管期间计划实现的目标成效，内容包含但不限于：①知识学习及习惯养成，②身心健康，③家长满意度等内容的目标成效；每具有一项得 1 分，最多得3 分。在此基础上，方案中存在缺陷的（缺陷是指：存在不适用项目实际情况的情形、凭空编造、方案中内容前后不一致、前后逻辑错误、涉及的规范及标准错误、地点区域错误、内容缺失等），每有一处扣 0.5 分，扣完为止。</w:t>
            </w:r>
          </w:p>
        </w:tc>
        <w:tc>
          <w:tcPr>
            <w:tcW w:w="1794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方案自拟（共同评审因素）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929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16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人 员 配置 20%</w:t>
            </w:r>
          </w:p>
        </w:tc>
        <w:tc>
          <w:tcPr>
            <w:tcW w:w="1400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20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 分</w:t>
            </w:r>
          </w:p>
        </w:tc>
        <w:tc>
          <w:tcPr>
            <w:tcW w:w="4001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供应商为本项目配备的人员：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配备 </w:t>
            </w: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2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名老师得基本分 </w:t>
            </w: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10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分，另外每多配备 1 名老师加 </w:t>
            </w: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5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分；本项最多得 </w:t>
            </w: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10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分。</w:t>
            </w:r>
          </w:p>
        </w:tc>
        <w:tc>
          <w:tcPr>
            <w:tcW w:w="1794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1、提供人员配置表及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职责说明；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2、提供人员资格证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件复印件及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在职证明材料。（共同评审因素）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29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16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履 约 能力 </w:t>
            </w: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4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400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4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 分</w:t>
            </w:r>
          </w:p>
        </w:tc>
        <w:tc>
          <w:tcPr>
            <w:tcW w:w="4001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2019年以来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具有类似业绩的一个得 2分，最多得 </w:t>
            </w: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4</w:t>
            </w: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 xml:space="preserve"> 分。（以上业绩需提供合同复印件加盖公章）</w:t>
            </w:r>
          </w:p>
        </w:tc>
        <w:tc>
          <w:tcPr>
            <w:tcW w:w="1794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vertAlign w:val="baseline"/>
                <w:lang w:val="en-US" w:eastAsia="zh-CN"/>
              </w:rPr>
              <w:t>（共同评审因素）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929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文件的规范性1%</w:t>
            </w:r>
          </w:p>
        </w:tc>
        <w:tc>
          <w:tcPr>
            <w:tcW w:w="1400" w:type="dxa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1分</w:t>
            </w:r>
          </w:p>
        </w:tc>
        <w:tc>
          <w:tcPr>
            <w:tcW w:w="4001" w:type="dxa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eastAsia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文件制作规范，没有细微偏差情形的得1分；有一项细微偏差扣0.5分，直至该项分值扣完为止。</w:t>
            </w:r>
          </w:p>
        </w:tc>
        <w:tc>
          <w:tcPr>
            <w:tcW w:w="1794" w:type="dxa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80" w:lineRule="exact"/>
              <w:ind w:firstLine="438" w:firstLineChars="200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lang w:val="en-US" w:eastAsia="zh-CN"/>
        </w:rPr>
      </w:pPr>
    </w:p>
    <w:bookmarkEnd w:id="4"/>
    <w:p>
      <w:pPr>
        <w:pStyle w:val="33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  <w:sz w:val="24"/>
        </w:rPr>
      </w:pPr>
    </w:p>
    <w:p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</w:rPr>
        <w:t>供应商，承诺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</w:rPr>
        <w:t>产品的供货价格不超过四川地区其它医院；如中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成交产</w:t>
      </w:r>
      <w:r>
        <w:rPr>
          <w:rFonts w:hint="eastAsia" w:ascii="宋体" w:hAnsi="宋体" w:eastAsia="宋体" w:cs="宋体"/>
          <w:sz w:val="21"/>
          <w:szCs w:val="21"/>
        </w:rPr>
        <w:t>品为四川省药械采购平台挂网产品，我公司同时承诺其供货价格不高于平台各项参考价格。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在合同履行过程中，产品价格如遇国家政策性上调，上调部份由我方自行承担，供货价格不变；产品价格如遇国家政策性下调，我方会立即下调供货价格。如我方未按规定及时下调供货价格，经查实，医院有权取消我方的供货资格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在合同履行过程中相关检查项目收费标准如遇国家政策性上调，对应产品供货价格不变；相关检查项目收费如遇国家政策性下调，我方愿意在第一时间按收费标准下调对应产品的供货价格。我方如未按规定及时下调供货价格，经查实，医院有权取消我方的供货资格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六、一旦我方中选，保证按医院物流软件管理要求完成相关工作。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九、我方将严格按照相关法律法规的要求参与医院采购活动，积极配合医院营造风清气正的亲清营商环境。不以现金、红包、回扣、有价证券、贵重礼品等任何形式影响采购人采购行为。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0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57F3B"/>
    <w:rsid w:val="0133641C"/>
    <w:rsid w:val="013D4AA3"/>
    <w:rsid w:val="01891DA9"/>
    <w:rsid w:val="01937B61"/>
    <w:rsid w:val="01A832BD"/>
    <w:rsid w:val="01AA42D2"/>
    <w:rsid w:val="01D82C1B"/>
    <w:rsid w:val="020D507E"/>
    <w:rsid w:val="021447F7"/>
    <w:rsid w:val="02234C49"/>
    <w:rsid w:val="025B324A"/>
    <w:rsid w:val="02643945"/>
    <w:rsid w:val="027966C2"/>
    <w:rsid w:val="02887AA9"/>
    <w:rsid w:val="02B561B7"/>
    <w:rsid w:val="02BA375F"/>
    <w:rsid w:val="0333647B"/>
    <w:rsid w:val="036B5CE3"/>
    <w:rsid w:val="044E5FEB"/>
    <w:rsid w:val="048143AE"/>
    <w:rsid w:val="04BB742F"/>
    <w:rsid w:val="04F07417"/>
    <w:rsid w:val="05643647"/>
    <w:rsid w:val="057D6DD7"/>
    <w:rsid w:val="05F77782"/>
    <w:rsid w:val="06047545"/>
    <w:rsid w:val="060F2797"/>
    <w:rsid w:val="067C61AC"/>
    <w:rsid w:val="06E87A60"/>
    <w:rsid w:val="06FA4E1D"/>
    <w:rsid w:val="07170577"/>
    <w:rsid w:val="0739722C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A816F2"/>
    <w:rsid w:val="08F473D8"/>
    <w:rsid w:val="092705E3"/>
    <w:rsid w:val="094911F8"/>
    <w:rsid w:val="094F375F"/>
    <w:rsid w:val="096F7F14"/>
    <w:rsid w:val="09CF4B8F"/>
    <w:rsid w:val="09D76F5D"/>
    <w:rsid w:val="0A136F41"/>
    <w:rsid w:val="0A7640B3"/>
    <w:rsid w:val="0A8601EF"/>
    <w:rsid w:val="0A8C2B92"/>
    <w:rsid w:val="0ABC0552"/>
    <w:rsid w:val="0AC94B84"/>
    <w:rsid w:val="0B611C04"/>
    <w:rsid w:val="0B6624FD"/>
    <w:rsid w:val="0B977B07"/>
    <w:rsid w:val="0B9C21AC"/>
    <w:rsid w:val="0BAC1EE8"/>
    <w:rsid w:val="0C9174FB"/>
    <w:rsid w:val="0CBF3E76"/>
    <w:rsid w:val="0CC7782F"/>
    <w:rsid w:val="0CE41C1B"/>
    <w:rsid w:val="0D8D7A8D"/>
    <w:rsid w:val="0DC70871"/>
    <w:rsid w:val="0E083D20"/>
    <w:rsid w:val="0E174D90"/>
    <w:rsid w:val="0E207229"/>
    <w:rsid w:val="0EB14312"/>
    <w:rsid w:val="0ED1392B"/>
    <w:rsid w:val="0F1845CD"/>
    <w:rsid w:val="0F33582E"/>
    <w:rsid w:val="0FB82D70"/>
    <w:rsid w:val="0FD53D27"/>
    <w:rsid w:val="100A445A"/>
    <w:rsid w:val="1045204B"/>
    <w:rsid w:val="10AC2EB8"/>
    <w:rsid w:val="10D365BD"/>
    <w:rsid w:val="10DE26FC"/>
    <w:rsid w:val="11C81D59"/>
    <w:rsid w:val="11CA2B5B"/>
    <w:rsid w:val="12D83335"/>
    <w:rsid w:val="134E603B"/>
    <w:rsid w:val="13552414"/>
    <w:rsid w:val="13677324"/>
    <w:rsid w:val="139B7A64"/>
    <w:rsid w:val="13AB3ACC"/>
    <w:rsid w:val="13DF42AA"/>
    <w:rsid w:val="14026793"/>
    <w:rsid w:val="143137F0"/>
    <w:rsid w:val="144B195D"/>
    <w:rsid w:val="149E6015"/>
    <w:rsid w:val="14A541CE"/>
    <w:rsid w:val="151B2A92"/>
    <w:rsid w:val="154923C7"/>
    <w:rsid w:val="15C72A1A"/>
    <w:rsid w:val="15C93CCD"/>
    <w:rsid w:val="15E86F38"/>
    <w:rsid w:val="15EA5F16"/>
    <w:rsid w:val="163D5B8E"/>
    <w:rsid w:val="16667474"/>
    <w:rsid w:val="166847FF"/>
    <w:rsid w:val="170543DB"/>
    <w:rsid w:val="172939BB"/>
    <w:rsid w:val="176A49D8"/>
    <w:rsid w:val="17861D64"/>
    <w:rsid w:val="179F1781"/>
    <w:rsid w:val="17BB1BF6"/>
    <w:rsid w:val="17D4365F"/>
    <w:rsid w:val="17EE0900"/>
    <w:rsid w:val="185A2BB6"/>
    <w:rsid w:val="187F5DB2"/>
    <w:rsid w:val="18A54EDF"/>
    <w:rsid w:val="18AE7158"/>
    <w:rsid w:val="18C346AE"/>
    <w:rsid w:val="19215EAE"/>
    <w:rsid w:val="192778DE"/>
    <w:rsid w:val="19AE45DB"/>
    <w:rsid w:val="19D44AF7"/>
    <w:rsid w:val="19E70DE5"/>
    <w:rsid w:val="1A16554E"/>
    <w:rsid w:val="1A3725D0"/>
    <w:rsid w:val="1A902C72"/>
    <w:rsid w:val="1AAA62FF"/>
    <w:rsid w:val="1B254FE4"/>
    <w:rsid w:val="1B31386A"/>
    <w:rsid w:val="1BB65E68"/>
    <w:rsid w:val="1BC138A4"/>
    <w:rsid w:val="1BE72051"/>
    <w:rsid w:val="1BE815F4"/>
    <w:rsid w:val="1BF03C15"/>
    <w:rsid w:val="1C1B7587"/>
    <w:rsid w:val="1C4864B7"/>
    <w:rsid w:val="1D27191A"/>
    <w:rsid w:val="1D666F4A"/>
    <w:rsid w:val="1D942673"/>
    <w:rsid w:val="1D9D04C0"/>
    <w:rsid w:val="1DA027ED"/>
    <w:rsid w:val="1DFF7AD1"/>
    <w:rsid w:val="1E1F26F2"/>
    <w:rsid w:val="1E3A5D46"/>
    <w:rsid w:val="1EAD60B9"/>
    <w:rsid w:val="1EF664E0"/>
    <w:rsid w:val="1F036681"/>
    <w:rsid w:val="1F1F116E"/>
    <w:rsid w:val="1F755477"/>
    <w:rsid w:val="1F7A5384"/>
    <w:rsid w:val="1FFC3ED7"/>
    <w:rsid w:val="20124FB1"/>
    <w:rsid w:val="20BA7075"/>
    <w:rsid w:val="20C27E36"/>
    <w:rsid w:val="20C57089"/>
    <w:rsid w:val="21196E6B"/>
    <w:rsid w:val="21851692"/>
    <w:rsid w:val="21B03CF6"/>
    <w:rsid w:val="21CD7332"/>
    <w:rsid w:val="22200580"/>
    <w:rsid w:val="22371D35"/>
    <w:rsid w:val="22C41360"/>
    <w:rsid w:val="22D00F5F"/>
    <w:rsid w:val="232F5512"/>
    <w:rsid w:val="234C6A1F"/>
    <w:rsid w:val="23777C35"/>
    <w:rsid w:val="24114BD3"/>
    <w:rsid w:val="2412239C"/>
    <w:rsid w:val="24EC5BB6"/>
    <w:rsid w:val="25230F0E"/>
    <w:rsid w:val="25666C8A"/>
    <w:rsid w:val="256C7EC6"/>
    <w:rsid w:val="25875BA2"/>
    <w:rsid w:val="259D5D68"/>
    <w:rsid w:val="25B5456E"/>
    <w:rsid w:val="266308FE"/>
    <w:rsid w:val="26706E2E"/>
    <w:rsid w:val="267B7FC8"/>
    <w:rsid w:val="26E52C92"/>
    <w:rsid w:val="26FE1C1F"/>
    <w:rsid w:val="275A529B"/>
    <w:rsid w:val="27780E07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C00D74"/>
    <w:rsid w:val="2AF63466"/>
    <w:rsid w:val="2AFE50A4"/>
    <w:rsid w:val="2B595037"/>
    <w:rsid w:val="2C155F69"/>
    <w:rsid w:val="2C2E2A05"/>
    <w:rsid w:val="2C815890"/>
    <w:rsid w:val="2C983715"/>
    <w:rsid w:val="2CC71E3B"/>
    <w:rsid w:val="2CE71062"/>
    <w:rsid w:val="2CF269DB"/>
    <w:rsid w:val="2D61064A"/>
    <w:rsid w:val="2E201B59"/>
    <w:rsid w:val="2E626F86"/>
    <w:rsid w:val="2E742B3F"/>
    <w:rsid w:val="2EA8061D"/>
    <w:rsid w:val="2F6D2902"/>
    <w:rsid w:val="2F7F7156"/>
    <w:rsid w:val="2F993F00"/>
    <w:rsid w:val="302A28DC"/>
    <w:rsid w:val="305E41E9"/>
    <w:rsid w:val="307A748D"/>
    <w:rsid w:val="314128BB"/>
    <w:rsid w:val="31417028"/>
    <w:rsid w:val="31443613"/>
    <w:rsid w:val="31924B26"/>
    <w:rsid w:val="322D79E1"/>
    <w:rsid w:val="324D4D13"/>
    <w:rsid w:val="325B5BFE"/>
    <w:rsid w:val="325C0640"/>
    <w:rsid w:val="32735ED3"/>
    <w:rsid w:val="32797718"/>
    <w:rsid w:val="32AA03EC"/>
    <w:rsid w:val="32AB605C"/>
    <w:rsid w:val="32D005AF"/>
    <w:rsid w:val="336123F8"/>
    <w:rsid w:val="336D6D80"/>
    <w:rsid w:val="33765FD9"/>
    <w:rsid w:val="337C63F2"/>
    <w:rsid w:val="33A90E75"/>
    <w:rsid w:val="33AE7F4C"/>
    <w:rsid w:val="340B4C8C"/>
    <w:rsid w:val="34611B5C"/>
    <w:rsid w:val="34772700"/>
    <w:rsid w:val="34DC2311"/>
    <w:rsid w:val="34EF44F7"/>
    <w:rsid w:val="35B42820"/>
    <w:rsid w:val="361074C7"/>
    <w:rsid w:val="36D62376"/>
    <w:rsid w:val="36DA4F5C"/>
    <w:rsid w:val="370E3A86"/>
    <w:rsid w:val="37557B22"/>
    <w:rsid w:val="37AC65A1"/>
    <w:rsid w:val="37AF1A87"/>
    <w:rsid w:val="3821792D"/>
    <w:rsid w:val="38307481"/>
    <w:rsid w:val="384B791B"/>
    <w:rsid w:val="389178D3"/>
    <w:rsid w:val="396B0C05"/>
    <w:rsid w:val="39B9610D"/>
    <w:rsid w:val="39F033E2"/>
    <w:rsid w:val="3A0151AE"/>
    <w:rsid w:val="3A6E296A"/>
    <w:rsid w:val="3A983FA7"/>
    <w:rsid w:val="3A9B3A6F"/>
    <w:rsid w:val="3AA0327A"/>
    <w:rsid w:val="3AA86794"/>
    <w:rsid w:val="3AC45851"/>
    <w:rsid w:val="3AC5488D"/>
    <w:rsid w:val="3AF85663"/>
    <w:rsid w:val="3B05079E"/>
    <w:rsid w:val="3B080FF2"/>
    <w:rsid w:val="3B0F15C1"/>
    <w:rsid w:val="3BC2663A"/>
    <w:rsid w:val="3BD96599"/>
    <w:rsid w:val="3BE97ADA"/>
    <w:rsid w:val="3C175529"/>
    <w:rsid w:val="3C9B5B2C"/>
    <w:rsid w:val="3CCD2C0E"/>
    <w:rsid w:val="3D073241"/>
    <w:rsid w:val="3D2B1073"/>
    <w:rsid w:val="3D371538"/>
    <w:rsid w:val="3D5653DE"/>
    <w:rsid w:val="3D670339"/>
    <w:rsid w:val="3D76185D"/>
    <w:rsid w:val="3DA32482"/>
    <w:rsid w:val="3E527ACC"/>
    <w:rsid w:val="3E6E701A"/>
    <w:rsid w:val="3E8F54FD"/>
    <w:rsid w:val="3EBA1887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18F1271"/>
    <w:rsid w:val="41960A02"/>
    <w:rsid w:val="41BC0B41"/>
    <w:rsid w:val="41ED2508"/>
    <w:rsid w:val="420F0D0B"/>
    <w:rsid w:val="422E7047"/>
    <w:rsid w:val="423E11C4"/>
    <w:rsid w:val="42484E5E"/>
    <w:rsid w:val="425C53F2"/>
    <w:rsid w:val="42645A02"/>
    <w:rsid w:val="426F1CD4"/>
    <w:rsid w:val="42CB2763"/>
    <w:rsid w:val="4324193F"/>
    <w:rsid w:val="432426BC"/>
    <w:rsid w:val="43385DE0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7A1397"/>
    <w:rsid w:val="44A1796F"/>
    <w:rsid w:val="44A23C27"/>
    <w:rsid w:val="44CE5C18"/>
    <w:rsid w:val="44D5635B"/>
    <w:rsid w:val="452D1375"/>
    <w:rsid w:val="4539726B"/>
    <w:rsid w:val="460838EA"/>
    <w:rsid w:val="460C44D3"/>
    <w:rsid w:val="462C180A"/>
    <w:rsid w:val="465435EF"/>
    <w:rsid w:val="466054B4"/>
    <w:rsid w:val="466B4BAA"/>
    <w:rsid w:val="467C105C"/>
    <w:rsid w:val="46AF55DD"/>
    <w:rsid w:val="471A032B"/>
    <w:rsid w:val="47733992"/>
    <w:rsid w:val="477E6B52"/>
    <w:rsid w:val="47832DBC"/>
    <w:rsid w:val="47D412C3"/>
    <w:rsid w:val="482C2355"/>
    <w:rsid w:val="492537FA"/>
    <w:rsid w:val="493E3590"/>
    <w:rsid w:val="497C5E2B"/>
    <w:rsid w:val="49827E94"/>
    <w:rsid w:val="4998691B"/>
    <w:rsid w:val="49E77275"/>
    <w:rsid w:val="49F8194D"/>
    <w:rsid w:val="4A0D4842"/>
    <w:rsid w:val="4A7B3FA8"/>
    <w:rsid w:val="4AA308BA"/>
    <w:rsid w:val="4B2624E1"/>
    <w:rsid w:val="4B4F7AE8"/>
    <w:rsid w:val="4C0473D2"/>
    <w:rsid w:val="4C2E7678"/>
    <w:rsid w:val="4C5D7AEC"/>
    <w:rsid w:val="4D024936"/>
    <w:rsid w:val="4D385923"/>
    <w:rsid w:val="4D4D68B6"/>
    <w:rsid w:val="4D861DCB"/>
    <w:rsid w:val="4DA43F3F"/>
    <w:rsid w:val="4E311EF8"/>
    <w:rsid w:val="4E940962"/>
    <w:rsid w:val="4F23726B"/>
    <w:rsid w:val="4F9921B8"/>
    <w:rsid w:val="4FC009B0"/>
    <w:rsid w:val="4FEF7471"/>
    <w:rsid w:val="50943ABB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21E016F"/>
    <w:rsid w:val="5225658B"/>
    <w:rsid w:val="52492161"/>
    <w:rsid w:val="525D1EED"/>
    <w:rsid w:val="52AD73FC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40066D5"/>
    <w:rsid w:val="54514779"/>
    <w:rsid w:val="547C38D5"/>
    <w:rsid w:val="54B9689A"/>
    <w:rsid w:val="54CA7D75"/>
    <w:rsid w:val="54E67841"/>
    <w:rsid w:val="554C18F1"/>
    <w:rsid w:val="556F0920"/>
    <w:rsid w:val="557B0A01"/>
    <w:rsid w:val="55B21A64"/>
    <w:rsid w:val="55EB54FB"/>
    <w:rsid w:val="55FF1B5A"/>
    <w:rsid w:val="56284E06"/>
    <w:rsid w:val="566F0E2E"/>
    <w:rsid w:val="56EA204C"/>
    <w:rsid w:val="56F25407"/>
    <w:rsid w:val="56F450C3"/>
    <w:rsid w:val="57063A41"/>
    <w:rsid w:val="57A51D0D"/>
    <w:rsid w:val="57C834A0"/>
    <w:rsid w:val="57ED055D"/>
    <w:rsid w:val="582F2AE5"/>
    <w:rsid w:val="58842049"/>
    <w:rsid w:val="58EF29FC"/>
    <w:rsid w:val="595866EE"/>
    <w:rsid w:val="59666FC0"/>
    <w:rsid w:val="59A01972"/>
    <w:rsid w:val="59BF5730"/>
    <w:rsid w:val="59F459BC"/>
    <w:rsid w:val="5A2455E1"/>
    <w:rsid w:val="5A376FD2"/>
    <w:rsid w:val="5A3B2A65"/>
    <w:rsid w:val="5ABA6874"/>
    <w:rsid w:val="5B2D6B42"/>
    <w:rsid w:val="5B4F42EE"/>
    <w:rsid w:val="5B7B58A4"/>
    <w:rsid w:val="5BA31F63"/>
    <w:rsid w:val="5BE53538"/>
    <w:rsid w:val="5BE72263"/>
    <w:rsid w:val="5C8845B8"/>
    <w:rsid w:val="5CA26729"/>
    <w:rsid w:val="5CC04786"/>
    <w:rsid w:val="5CD726DC"/>
    <w:rsid w:val="5CD820EE"/>
    <w:rsid w:val="5CFC428C"/>
    <w:rsid w:val="5D434387"/>
    <w:rsid w:val="5D4A5CBE"/>
    <w:rsid w:val="5D6E558B"/>
    <w:rsid w:val="5E5E3225"/>
    <w:rsid w:val="5E841C57"/>
    <w:rsid w:val="5EA8273B"/>
    <w:rsid w:val="5EBB2CB5"/>
    <w:rsid w:val="5EC35998"/>
    <w:rsid w:val="5EF601CC"/>
    <w:rsid w:val="5EF6274C"/>
    <w:rsid w:val="5F4D6CCD"/>
    <w:rsid w:val="5F86690C"/>
    <w:rsid w:val="5FF14642"/>
    <w:rsid w:val="6037476B"/>
    <w:rsid w:val="608603EE"/>
    <w:rsid w:val="60CD04AD"/>
    <w:rsid w:val="60FF70A2"/>
    <w:rsid w:val="61232320"/>
    <w:rsid w:val="61356363"/>
    <w:rsid w:val="61406D4D"/>
    <w:rsid w:val="61654E96"/>
    <w:rsid w:val="6234787A"/>
    <w:rsid w:val="625251B7"/>
    <w:rsid w:val="62527CE5"/>
    <w:rsid w:val="62643754"/>
    <w:rsid w:val="62717D7E"/>
    <w:rsid w:val="62C43CB5"/>
    <w:rsid w:val="62EC346A"/>
    <w:rsid w:val="63041D78"/>
    <w:rsid w:val="637C41D2"/>
    <w:rsid w:val="6402170F"/>
    <w:rsid w:val="64083E3C"/>
    <w:rsid w:val="641615F9"/>
    <w:rsid w:val="648647DC"/>
    <w:rsid w:val="64EE6515"/>
    <w:rsid w:val="64EF626F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8820B7"/>
    <w:rsid w:val="66943957"/>
    <w:rsid w:val="66953A25"/>
    <w:rsid w:val="66E135ED"/>
    <w:rsid w:val="68085627"/>
    <w:rsid w:val="686615F1"/>
    <w:rsid w:val="6868723D"/>
    <w:rsid w:val="69073821"/>
    <w:rsid w:val="69F13051"/>
    <w:rsid w:val="6A8A5BD8"/>
    <w:rsid w:val="6AED57FC"/>
    <w:rsid w:val="6AFE3626"/>
    <w:rsid w:val="6B067B32"/>
    <w:rsid w:val="6B085319"/>
    <w:rsid w:val="6B1F073A"/>
    <w:rsid w:val="6B886077"/>
    <w:rsid w:val="6BFE5D28"/>
    <w:rsid w:val="6C360D67"/>
    <w:rsid w:val="6C4101F0"/>
    <w:rsid w:val="6C4F4E4A"/>
    <w:rsid w:val="6C9D36A1"/>
    <w:rsid w:val="6CB7451E"/>
    <w:rsid w:val="6CF65D41"/>
    <w:rsid w:val="6DA20E9A"/>
    <w:rsid w:val="6DD221B7"/>
    <w:rsid w:val="6DD720CC"/>
    <w:rsid w:val="6DDB284C"/>
    <w:rsid w:val="6E1818AD"/>
    <w:rsid w:val="6EAD60BD"/>
    <w:rsid w:val="6F2B32CA"/>
    <w:rsid w:val="6F9A2538"/>
    <w:rsid w:val="6FA95689"/>
    <w:rsid w:val="6FA97C14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BD340B"/>
    <w:rsid w:val="73055938"/>
    <w:rsid w:val="738B0953"/>
    <w:rsid w:val="73BA5BA4"/>
    <w:rsid w:val="73D34224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47022A"/>
    <w:rsid w:val="7578085D"/>
    <w:rsid w:val="758E0A84"/>
    <w:rsid w:val="75C7560C"/>
    <w:rsid w:val="761A6B59"/>
    <w:rsid w:val="766D2E1F"/>
    <w:rsid w:val="76DA2FF1"/>
    <w:rsid w:val="771E5267"/>
    <w:rsid w:val="774353D4"/>
    <w:rsid w:val="775258B3"/>
    <w:rsid w:val="778D217C"/>
    <w:rsid w:val="77D156FF"/>
    <w:rsid w:val="77ED1684"/>
    <w:rsid w:val="783322C8"/>
    <w:rsid w:val="788E1974"/>
    <w:rsid w:val="78B45B14"/>
    <w:rsid w:val="78B931D2"/>
    <w:rsid w:val="78E46392"/>
    <w:rsid w:val="7956698F"/>
    <w:rsid w:val="796039AE"/>
    <w:rsid w:val="79603B46"/>
    <w:rsid w:val="79997E5C"/>
    <w:rsid w:val="79E52A9D"/>
    <w:rsid w:val="7A00168D"/>
    <w:rsid w:val="7A3B2C55"/>
    <w:rsid w:val="7A7568A1"/>
    <w:rsid w:val="7A984F1F"/>
    <w:rsid w:val="7A9D3EEC"/>
    <w:rsid w:val="7AD46AFB"/>
    <w:rsid w:val="7AF92005"/>
    <w:rsid w:val="7B2A0F1E"/>
    <w:rsid w:val="7B463201"/>
    <w:rsid w:val="7B4902F6"/>
    <w:rsid w:val="7B621CED"/>
    <w:rsid w:val="7B6A61D3"/>
    <w:rsid w:val="7B7E7288"/>
    <w:rsid w:val="7BAA2314"/>
    <w:rsid w:val="7BB4713E"/>
    <w:rsid w:val="7BC74F54"/>
    <w:rsid w:val="7BEB4A27"/>
    <w:rsid w:val="7C016CAC"/>
    <w:rsid w:val="7C261C6F"/>
    <w:rsid w:val="7C401BB9"/>
    <w:rsid w:val="7C4D7D44"/>
    <w:rsid w:val="7C766D51"/>
    <w:rsid w:val="7CB176D5"/>
    <w:rsid w:val="7CB73F1A"/>
    <w:rsid w:val="7CEC113A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A707A3"/>
    <w:rsid w:val="7EF116C9"/>
    <w:rsid w:val="7F2600CE"/>
    <w:rsid w:val="7F90270A"/>
    <w:rsid w:val="7F913875"/>
    <w:rsid w:val="7FB179A9"/>
    <w:rsid w:val="7FB66094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0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link w:val="6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57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103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7">
    <w:name w:val="heading 5"/>
    <w:basedOn w:val="1"/>
    <w:next w:val="1"/>
    <w:link w:val="52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8">
    <w:name w:val="heading 6"/>
    <w:basedOn w:val="1"/>
    <w:next w:val="1"/>
    <w:link w:val="76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55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73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5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6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2">
    <w:name w:val="annotation subject"/>
    <w:basedOn w:val="13"/>
    <w:next w:val="13"/>
    <w:link w:val="114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13">
    <w:name w:val="annotation text"/>
    <w:basedOn w:val="1"/>
    <w:link w:val="109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4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5">
    <w:name w:val="Body Text First Indent"/>
    <w:basedOn w:val="2"/>
    <w:link w:val="101"/>
    <w:qFormat/>
    <w:uiPriority w:val="0"/>
    <w:pPr>
      <w:tabs>
        <w:tab w:val="clear" w:pos="1500"/>
      </w:tabs>
      <w:spacing w:after="120" w:line="240" w:lineRule="auto"/>
      <w:ind w:firstLine="420" w:firstLineChars="100"/>
    </w:pPr>
    <w:rPr>
      <w:sz w:val="21"/>
    </w:rPr>
  </w:style>
  <w:style w:type="paragraph" w:styleId="16">
    <w:name w:val="Normal Indent"/>
    <w:basedOn w:val="1"/>
    <w:link w:val="107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7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8">
    <w:name w:val="Document Map"/>
    <w:basedOn w:val="1"/>
    <w:link w:val="74"/>
    <w:qFormat/>
    <w:uiPriority w:val="0"/>
    <w:pPr>
      <w:shd w:val="clear" w:color="auto" w:fill="000080"/>
    </w:pPr>
  </w:style>
  <w:style w:type="paragraph" w:styleId="19">
    <w:name w:val="Body Text 3"/>
    <w:basedOn w:val="1"/>
    <w:link w:val="106"/>
    <w:qFormat/>
    <w:uiPriority w:val="0"/>
    <w:pPr>
      <w:spacing w:after="120"/>
    </w:pPr>
    <w:rPr>
      <w:sz w:val="16"/>
      <w:szCs w:val="16"/>
    </w:rPr>
  </w:style>
  <w:style w:type="paragraph" w:styleId="20">
    <w:name w:val="Body Text Indent"/>
    <w:basedOn w:val="1"/>
    <w:link w:val="95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1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3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4">
    <w:name w:val="Plain Text"/>
    <w:basedOn w:val="1"/>
    <w:link w:val="53"/>
    <w:qFormat/>
    <w:uiPriority w:val="0"/>
    <w:rPr>
      <w:rFonts w:ascii="宋体"/>
      <w:szCs w:val="21"/>
    </w:rPr>
  </w:style>
  <w:style w:type="paragraph" w:styleId="25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6">
    <w:name w:val="Date"/>
    <w:basedOn w:val="1"/>
    <w:next w:val="1"/>
    <w:link w:val="71"/>
    <w:qFormat/>
    <w:uiPriority w:val="0"/>
    <w:rPr>
      <w:sz w:val="24"/>
      <w:szCs w:val="20"/>
    </w:rPr>
  </w:style>
  <w:style w:type="paragraph" w:styleId="27">
    <w:name w:val="Body Text Indent 2"/>
    <w:basedOn w:val="1"/>
    <w:link w:val="96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8">
    <w:name w:val="Balloon Text"/>
    <w:basedOn w:val="1"/>
    <w:link w:val="84"/>
    <w:qFormat/>
    <w:uiPriority w:val="0"/>
    <w:rPr>
      <w:sz w:val="18"/>
      <w:szCs w:val="18"/>
    </w:rPr>
  </w:style>
  <w:style w:type="paragraph" w:styleId="29">
    <w:name w:val="footer"/>
    <w:basedOn w:val="1"/>
    <w:link w:val="1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63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2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3">
    <w:name w:val="Subtitle"/>
    <w:basedOn w:val="1"/>
    <w:next w:val="1"/>
    <w:link w:val="11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4">
    <w:name w:val="footnote text"/>
    <w:basedOn w:val="1"/>
    <w:link w:val="121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6">
    <w:name w:val="Body Text Indent 3"/>
    <w:basedOn w:val="1"/>
    <w:link w:val="94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7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8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9">
    <w:name w:val="Body Text 2"/>
    <w:basedOn w:val="1"/>
    <w:link w:val="124"/>
    <w:qFormat/>
    <w:uiPriority w:val="0"/>
    <w:pPr>
      <w:spacing w:after="120" w:line="480" w:lineRule="auto"/>
    </w:pPr>
  </w:style>
  <w:style w:type="paragraph" w:styleId="4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1">
    <w:name w:val="Title"/>
    <w:basedOn w:val="1"/>
    <w:next w:val="1"/>
    <w:link w:val="7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0"/>
    <w:rPr>
      <w:color w:val="333333"/>
      <w:u w:val="none"/>
    </w:rPr>
  </w:style>
  <w:style w:type="character" w:styleId="46">
    <w:name w:val="Emphasis"/>
    <w:qFormat/>
    <w:uiPriority w:val="0"/>
    <w:rPr>
      <w:i/>
      <w:iCs/>
    </w:rPr>
  </w:style>
  <w:style w:type="character" w:styleId="47">
    <w:name w:val="Hyperlink"/>
    <w:qFormat/>
    <w:uiPriority w:val="99"/>
    <w:rPr>
      <w:color w:val="333333"/>
      <w:u w:val="none"/>
    </w:rPr>
  </w:style>
  <w:style w:type="character" w:styleId="48">
    <w:name w:val="annotation reference"/>
    <w:qFormat/>
    <w:uiPriority w:val="0"/>
    <w:rPr>
      <w:sz w:val="21"/>
      <w:szCs w:val="21"/>
    </w:rPr>
  </w:style>
  <w:style w:type="character" w:styleId="49">
    <w:name w:val="HTML Cite"/>
    <w:qFormat/>
    <w:uiPriority w:val="0"/>
  </w:style>
  <w:style w:type="table" w:styleId="51">
    <w:name w:val="Table Grid"/>
    <w:basedOn w:val="5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标题 5 Char"/>
    <w:link w:val="7"/>
    <w:qFormat/>
    <w:uiPriority w:val="0"/>
    <w:rPr>
      <w:rFonts w:ascii="宋体" w:hAnsi="宋体"/>
      <w:b/>
      <w:sz w:val="24"/>
    </w:rPr>
  </w:style>
  <w:style w:type="character" w:customStyle="1" w:styleId="53">
    <w:name w:val="纯文本 Char"/>
    <w:link w:val="24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4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5">
    <w:name w:val="标题 7 Char"/>
    <w:link w:val="9"/>
    <w:qFormat/>
    <w:uiPriority w:val="0"/>
    <w:rPr>
      <w:b/>
      <w:bCs/>
      <w:sz w:val="24"/>
      <w:szCs w:val="24"/>
    </w:rPr>
  </w:style>
  <w:style w:type="character" w:customStyle="1" w:styleId="56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7">
    <w:name w:val="标题 3 Char"/>
    <w:link w:val="5"/>
    <w:qFormat/>
    <w:uiPriority w:val="0"/>
    <w:rPr>
      <w:b/>
      <w:sz w:val="32"/>
    </w:rPr>
  </w:style>
  <w:style w:type="character" w:customStyle="1" w:styleId="58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不明显参考1"/>
    <w:qFormat/>
    <w:uiPriority w:val="0"/>
    <w:rPr>
      <w:smallCaps/>
      <w:color w:val="C0504D"/>
      <w:u w:val="single"/>
    </w:rPr>
  </w:style>
  <w:style w:type="character" w:customStyle="1" w:styleId="60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1">
    <w:name w:val="不明显强调1"/>
    <w:qFormat/>
    <w:uiPriority w:val="0"/>
    <w:rPr>
      <w:i/>
      <w:iCs/>
      <w:color w:val="808080"/>
    </w:rPr>
  </w:style>
  <w:style w:type="character" w:customStyle="1" w:styleId="62">
    <w:name w:val="标题 2 Char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3">
    <w:name w:val="页眉 Char"/>
    <w:link w:val="30"/>
    <w:qFormat/>
    <w:uiPriority w:val="99"/>
    <w:rPr>
      <w:sz w:val="18"/>
      <w:szCs w:val="18"/>
    </w:rPr>
  </w:style>
  <w:style w:type="character" w:customStyle="1" w:styleId="64">
    <w:name w:val="批注框文本 Char1"/>
    <w:qFormat/>
    <w:uiPriority w:val="0"/>
    <w:rPr>
      <w:kern w:val="2"/>
      <w:sz w:val="18"/>
      <w:szCs w:val="18"/>
    </w:rPr>
  </w:style>
  <w:style w:type="character" w:customStyle="1" w:styleId="65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6">
    <w:name w:val="Page Number1"/>
    <w:qFormat/>
    <w:uiPriority w:val="0"/>
    <w:rPr>
      <w:rFonts w:cs="Times New Roman"/>
    </w:rPr>
  </w:style>
  <w:style w:type="character" w:customStyle="1" w:styleId="67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8">
    <w:name w:val="Quote Char"/>
    <w:link w:val="69"/>
    <w:qFormat/>
    <w:locked/>
    <w:uiPriority w:val="0"/>
    <w:rPr>
      <w:i/>
      <w:color w:val="000000"/>
      <w:kern w:val="2"/>
      <w:sz w:val="22"/>
    </w:rPr>
  </w:style>
  <w:style w:type="paragraph" w:customStyle="1" w:styleId="69">
    <w:name w:val="引用1"/>
    <w:basedOn w:val="1"/>
    <w:next w:val="1"/>
    <w:link w:val="68"/>
    <w:qFormat/>
    <w:uiPriority w:val="0"/>
    <w:rPr>
      <w:i/>
      <w:color w:val="000000"/>
      <w:sz w:val="22"/>
      <w:szCs w:val="20"/>
    </w:rPr>
  </w:style>
  <w:style w:type="character" w:customStyle="1" w:styleId="70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1">
    <w:name w:val="日期 Char"/>
    <w:link w:val="26"/>
    <w:qFormat/>
    <w:uiPriority w:val="0"/>
    <w:rPr>
      <w:kern w:val="2"/>
      <w:sz w:val="24"/>
    </w:rPr>
  </w:style>
  <w:style w:type="character" w:customStyle="1" w:styleId="72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3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74">
    <w:name w:val="文档结构图 Char"/>
    <w:link w:val="18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5">
    <w:name w:val="标题 9 Char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76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7">
    <w:name w:val="标题 Char"/>
    <w:link w:val="41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78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9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0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1">
    <w:name w:val="HTML Markup"/>
    <w:qFormat/>
    <w:uiPriority w:val="0"/>
    <w:rPr>
      <w:vanish/>
      <w:color w:val="FF0000"/>
    </w:rPr>
  </w:style>
  <w:style w:type="character" w:customStyle="1" w:styleId="82">
    <w:name w:val="列出段落 Char"/>
    <w:link w:val="83"/>
    <w:qFormat/>
    <w:uiPriority w:val="0"/>
    <w:rPr>
      <w:kern w:val="2"/>
      <w:sz w:val="21"/>
      <w:szCs w:val="24"/>
    </w:rPr>
  </w:style>
  <w:style w:type="paragraph" w:customStyle="1" w:styleId="83">
    <w:name w:val="列出段落1"/>
    <w:basedOn w:val="1"/>
    <w:link w:val="82"/>
    <w:qFormat/>
    <w:uiPriority w:val="0"/>
    <w:pPr>
      <w:ind w:firstLine="420" w:firstLineChars="200"/>
    </w:pPr>
  </w:style>
  <w:style w:type="character" w:customStyle="1" w:styleId="84">
    <w:name w:val="批注框文本 Char"/>
    <w:link w:val="28"/>
    <w:qFormat/>
    <w:uiPriority w:val="0"/>
    <w:rPr>
      <w:kern w:val="2"/>
      <w:sz w:val="18"/>
      <w:szCs w:val="18"/>
    </w:rPr>
  </w:style>
  <w:style w:type="character" w:customStyle="1" w:styleId="85">
    <w:name w:val="正文1 Char"/>
    <w:link w:val="86"/>
    <w:qFormat/>
    <w:uiPriority w:val="0"/>
    <w:rPr>
      <w:sz w:val="24"/>
    </w:rPr>
  </w:style>
  <w:style w:type="paragraph" w:customStyle="1" w:styleId="86">
    <w:name w:val="正文1"/>
    <w:basedOn w:val="1"/>
    <w:link w:val="85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7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8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89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0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1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2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3">
    <w:name w:val="ca-52"/>
    <w:qFormat/>
    <w:uiPriority w:val="0"/>
    <w:rPr>
      <w:rFonts w:cs="Times New Roman"/>
    </w:rPr>
  </w:style>
  <w:style w:type="character" w:customStyle="1" w:styleId="94">
    <w:name w:val="正文文本缩进 3 Char"/>
    <w:link w:val="36"/>
    <w:qFormat/>
    <w:uiPriority w:val="0"/>
    <w:rPr>
      <w:rFonts w:ascii="宋体" w:hAnsi="MS Sans Serif"/>
      <w:color w:val="000000"/>
      <w:sz w:val="24"/>
    </w:rPr>
  </w:style>
  <w:style w:type="character" w:customStyle="1" w:styleId="95">
    <w:name w:val="正文文本缩进 Char"/>
    <w:link w:val="20"/>
    <w:qFormat/>
    <w:uiPriority w:val="0"/>
    <w:rPr>
      <w:rFonts w:ascii="宋体" w:hAnsi="宋体"/>
      <w:kern w:val="2"/>
      <w:sz w:val="24"/>
      <w:szCs w:val="24"/>
    </w:rPr>
  </w:style>
  <w:style w:type="character" w:customStyle="1" w:styleId="96">
    <w:name w:val="正文文本缩进 2 Char"/>
    <w:link w:val="27"/>
    <w:qFormat/>
    <w:uiPriority w:val="0"/>
    <w:rPr>
      <w:rFonts w:ascii="宋体" w:hAnsi="宋体"/>
      <w:kern w:val="2"/>
      <w:sz w:val="24"/>
      <w:szCs w:val="24"/>
    </w:rPr>
  </w:style>
  <w:style w:type="character" w:customStyle="1" w:styleId="97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8">
    <w:name w:val="textcontents"/>
    <w:qFormat/>
    <w:uiPriority w:val="0"/>
    <w:rPr>
      <w:rFonts w:cs="Times New Roman"/>
      <w:lang w:bidi="ar-SA"/>
    </w:rPr>
  </w:style>
  <w:style w:type="character" w:customStyle="1" w:styleId="99">
    <w:name w:val="正文文本 3 Char1"/>
    <w:qFormat/>
    <w:uiPriority w:val="0"/>
    <w:rPr>
      <w:kern w:val="2"/>
      <w:sz w:val="16"/>
      <w:szCs w:val="16"/>
    </w:rPr>
  </w:style>
  <w:style w:type="character" w:customStyle="1" w:styleId="100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1">
    <w:name w:val="正文首行缩进 Char"/>
    <w:link w:val="15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2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3">
    <w:name w:val="标题 4 Char"/>
    <w:link w:val="6"/>
    <w:qFormat/>
    <w:uiPriority w:val="0"/>
    <w:rPr>
      <w:rFonts w:ascii="Arial" w:hAnsi="Arial" w:eastAsia="黑体"/>
      <w:sz w:val="28"/>
    </w:rPr>
  </w:style>
  <w:style w:type="character" w:customStyle="1" w:styleId="104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5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6">
    <w:name w:val="正文文本 3 Char"/>
    <w:link w:val="19"/>
    <w:qFormat/>
    <w:uiPriority w:val="0"/>
    <w:rPr>
      <w:kern w:val="2"/>
      <w:sz w:val="16"/>
      <w:szCs w:val="16"/>
    </w:rPr>
  </w:style>
  <w:style w:type="character" w:customStyle="1" w:styleId="107">
    <w:name w:val="正文缩进 Char"/>
    <w:link w:val="16"/>
    <w:qFormat/>
    <w:uiPriority w:val="0"/>
  </w:style>
  <w:style w:type="character" w:customStyle="1" w:styleId="108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09">
    <w:name w:val="批注文字 Char"/>
    <w:link w:val="13"/>
    <w:qFormat/>
    <w:uiPriority w:val="99"/>
    <w:rPr>
      <w:sz w:val="24"/>
    </w:rPr>
  </w:style>
  <w:style w:type="character" w:customStyle="1" w:styleId="110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1">
    <w:name w:val="副标题 Char"/>
    <w:link w:val="33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2">
    <w:name w:val="正文文本 Char1"/>
    <w:qFormat/>
    <w:uiPriority w:val="0"/>
    <w:rPr>
      <w:kern w:val="2"/>
      <w:sz w:val="21"/>
      <w:szCs w:val="22"/>
    </w:rPr>
  </w:style>
  <w:style w:type="character" w:customStyle="1" w:styleId="113">
    <w:name w:val="页脚 Char"/>
    <w:link w:val="29"/>
    <w:qFormat/>
    <w:uiPriority w:val="0"/>
    <w:rPr>
      <w:kern w:val="2"/>
      <w:sz w:val="18"/>
      <w:szCs w:val="18"/>
    </w:rPr>
  </w:style>
  <w:style w:type="character" w:customStyle="1" w:styleId="114">
    <w:name w:val="批注主题 Char"/>
    <w:link w:val="12"/>
    <w:qFormat/>
    <w:uiPriority w:val="0"/>
    <w:rPr>
      <w:b/>
      <w:bCs/>
      <w:kern w:val="2"/>
      <w:sz w:val="21"/>
      <w:szCs w:val="24"/>
    </w:rPr>
  </w:style>
  <w:style w:type="character" w:customStyle="1" w:styleId="115">
    <w:name w:val="书籍标题1"/>
    <w:qFormat/>
    <w:uiPriority w:val="0"/>
    <w:rPr>
      <w:b/>
      <w:bCs/>
      <w:smallCaps/>
      <w:spacing w:val="5"/>
    </w:rPr>
  </w:style>
  <w:style w:type="character" w:customStyle="1" w:styleId="116">
    <w:name w:val="明显强调1"/>
    <w:qFormat/>
    <w:uiPriority w:val="0"/>
    <w:rPr>
      <w:b/>
      <w:bCs/>
      <w:i/>
      <w:iCs/>
      <w:color w:val="4F81BD"/>
    </w:rPr>
  </w:style>
  <w:style w:type="character" w:customStyle="1" w:styleId="117">
    <w:name w:val="日期 Char1"/>
    <w:qFormat/>
    <w:uiPriority w:val="0"/>
    <w:rPr>
      <w:kern w:val="2"/>
      <w:sz w:val="21"/>
      <w:szCs w:val="22"/>
    </w:rPr>
  </w:style>
  <w:style w:type="character" w:customStyle="1" w:styleId="118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19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0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1">
    <w:name w:val="脚注文本 Char"/>
    <w:link w:val="34"/>
    <w:qFormat/>
    <w:uiPriority w:val="0"/>
    <w:rPr>
      <w:sz w:val="18"/>
    </w:rPr>
  </w:style>
  <w:style w:type="character" w:customStyle="1" w:styleId="122">
    <w:name w:val="引用 Char"/>
    <w:link w:val="123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3">
    <w:name w:val="Quote"/>
    <w:basedOn w:val="1"/>
    <w:next w:val="1"/>
    <w:link w:val="122"/>
    <w:qFormat/>
    <w:uiPriority w:val="0"/>
    <w:rPr>
      <w:i/>
      <w:iCs/>
      <w:color w:val="000000"/>
      <w:szCs w:val="22"/>
    </w:rPr>
  </w:style>
  <w:style w:type="character" w:customStyle="1" w:styleId="124">
    <w:name w:val="正文文本 2 Char"/>
    <w:link w:val="39"/>
    <w:qFormat/>
    <w:uiPriority w:val="0"/>
    <w:rPr>
      <w:kern w:val="2"/>
      <w:sz w:val="21"/>
      <w:szCs w:val="24"/>
    </w:rPr>
  </w:style>
  <w:style w:type="character" w:customStyle="1" w:styleId="125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6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7">
    <w:name w:val="明显引用 Char"/>
    <w:link w:val="128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8">
    <w:name w:val="Intense Quote"/>
    <w:basedOn w:val="1"/>
    <w:next w:val="1"/>
    <w:link w:val="127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29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0">
    <w:name w:val="样式 Char Char"/>
    <w:link w:val="131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1">
    <w:name w:val="样式"/>
    <w:link w:val="130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2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3">
    <w:name w:val="Date1"/>
    <w:basedOn w:val="1"/>
    <w:next w:val="1"/>
    <w:qFormat/>
    <w:uiPriority w:val="0"/>
    <w:rPr>
      <w:rFonts w:cs="Droid Sans"/>
      <w:sz w:val="24"/>
    </w:rPr>
  </w:style>
  <w:style w:type="paragraph" w:styleId="13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5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6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7">
    <w:name w:val="Char3"/>
    <w:basedOn w:val="1"/>
    <w:qFormat/>
    <w:uiPriority w:val="0"/>
  </w:style>
  <w:style w:type="paragraph" w:customStyle="1" w:styleId="138">
    <w:name w:val="Char Char Char Char"/>
    <w:basedOn w:val="1"/>
    <w:qFormat/>
    <w:uiPriority w:val="0"/>
  </w:style>
  <w:style w:type="paragraph" w:customStyle="1" w:styleId="139">
    <w:name w:val="Char Char Char Char Char Char Char Char Char Char Char Char Char Char Char Char"/>
    <w:basedOn w:val="1"/>
    <w:qFormat/>
    <w:uiPriority w:val="0"/>
  </w:style>
  <w:style w:type="paragraph" w:customStyle="1" w:styleId="140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1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2">
    <w:name w:val="标题5"/>
    <w:basedOn w:val="5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3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4">
    <w:name w:val="Char Char Char Char1"/>
    <w:basedOn w:val="1"/>
    <w:qFormat/>
    <w:uiPriority w:val="0"/>
  </w:style>
  <w:style w:type="paragraph" w:customStyle="1" w:styleId="145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6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7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8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49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0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1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2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3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4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8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8"/>
    <w:next w:val="5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5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5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5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5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2</TotalTime>
  <ScaleCrop>false</ScaleCrop>
  <LinksUpToDate>false</LinksUpToDate>
  <CharactersWithSpaces>18456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2023-07-07T01:55:55Z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45784C78BEFC443695C99627920C2DD7</vt:lpwstr>
  </property>
</Properties>
</file>