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10101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10101"/>
          <w:spacing w:val="0"/>
          <w:sz w:val="44"/>
          <w:szCs w:val="44"/>
          <w:shd w:val="clear" w:fill="FFFFFF"/>
          <w:lang w:eastAsia="zh-CN"/>
        </w:rPr>
        <w:t>金堂县第一人民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10101"/>
          <w:spacing w:val="0"/>
          <w:sz w:val="44"/>
          <w:szCs w:val="44"/>
          <w:shd w:val="clear" w:fill="FFFFFF"/>
        </w:rPr>
        <w:t>医院关于“劳务派遣公司”项目调研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10101"/>
          <w:spacing w:val="0"/>
          <w:sz w:val="44"/>
          <w:szCs w:val="44"/>
          <w:shd w:val="clear" w:fill="FFFFFF"/>
          <w:lang w:eastAsia="zh-CN"/>
        </w:rPr>
        <w:t>公告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我院针对“劳务派遣公司”项目进行调研，请有意向的公司于202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日17:30之前将调研资料盖章后发送至电子邮箱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jtyyrsk@126.com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（邮件主题：劳务派遣项目-公司名称-联系人-联系方式）。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调研资料应包含项目报价、公司介绍、服务介绍、方案介绍、三甲医院相关案例等。如有现场或线上演示需要，医院将根据具体情况另行通知。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0" w:right="0" w:firstLine="42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供应商应确保所提供资料和填写内容真实有效，否则将取消该供应商参选资格，三年内不得参加我院招标比选。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0" w:right="0" w:firstLine="42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联系方式：028-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61568663黄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老师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调研资料如下：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一、公司介绍及劳务派遣资质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二、报价单（包括各岗位报价、人员管理费报价等）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三、拟用工岗位及基本要求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体检导检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科及以上学历，临床医学、护理等相关专业优先；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 年龄3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岁以下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，身高162cm及以上， 能熟练运用办公软件；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影像超声科打字员及预约分诊人员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1.年龄3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岁以下，大专学历及以上，不限专业；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2.身体健康，熟练掌握电脑操作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（三）财务收费员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1.大专以上学历，经济相关专业；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2.身心健康，年龄35岁以下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熟悉计算机操作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spacing w:line="240" w:lineRule="auto"/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秩序维护人员（安保人员）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1.劳务派遣公司需提供《保安服务许可证》，保安员上岗需持《中华人民共和国保安员证》；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2.大专及以上学历，具有消防设施操作员职业技术培训证（中级）的可放宽为高中；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3.身高在170cm以上，年龄40岁以下；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（五）秩序维护人员（停车场工作人员）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年龄55岁以下，身高在160cm以上；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（六）救护车驾驶员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1.年龄35岁以下，男性，持有C1及以上级别驾照，且驾龄在6年以上；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2.具有专科及以上学历；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（七）水电维修人员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1.年龄40岁以下，男性；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2.专科及以上学历，具有高压电工作业操作证；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（八）门诊导医：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1.年龄在35岁以下，身高155cm以上；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2.具有大专及以上学历，护理专业，熟练掌握专业知识，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熟练运用办公软件；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（九）消洗工人：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1.年龄45岁以下，男、女不限，高中及以上学历。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四、项目案例（提供相关的合同作为证明材料）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五、项目实施方案（供应商制定项目实施方案，包含实施进度计划、现有人力资源情况、拟招录计划等）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六、售后服务体系（包括返工、重新派遣、用工意外保障等）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240" w:lineRule="auto"/>
        <w:ind w:lef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5AA4"/>
    <w:rsid w:val="0DCC7C0E"/>
    <w:rsid w:val="12507526"/>
    <w:rsid w:val="136C21AD"/>
    <w:rsid w:val="1BDC25D2"/>
    <w:rsid w:val="1D5D5AA2"/>
    <w:rsid w:val="1DC3472D"/>
    <w:rsid w:val="2AA27AD3"/>
    <w:rsid w:val="2AE975FB"/>
    <w:rsid w:val="31DF7010"/>
    <w:rsid w:val="330D271C"/>
    <w:rsid w:val="34810DFB"/>
    <w:rsid w:val="390230CE"/>
    <w:rsid w:val="444A6604"/>
    <w:rsid w:val="4A897519"/>
    <w:rsid w:val="4AD2114B"/>
    <w:rsid w:val="4BDC40B5"/>
    <w:rsid w:val="4D7B32F5"/>
    <w:rsid w:val="4ED408DF"/>
    <w:rsid w:val="55985CF9"/>
    <w:rsid w:val="56462E7F"/>
    <w:rsid w:val="5AC95398"/>
    <w:rsid w:val="5B4F40C0"/>
    <w:rsid w:val="6353366B"/>
    <w:rsid w:val="67FC4BDB"/>
    <w:rsid w:val="6B483B4F"/>
    <w:rsid w:val="6C4525D3"/>
    <w:rsid w:val="6D1E37F1"/>
    <w:rsid w:val="6D670A2F"/>
    <w:rsid w:val="73AA6F88"/>
    <w:rsid w:val="73AD28A1"/>
    <w:rsid w:val="749344CC"/>
    <w:rsid w:val="7ED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2023-02-17T07:52:00Z</dcterms:created>
  <dc:creator>HP</dc:creator>
  <cp:lastModifiedBy>hp</cp:lastModifiedBy>
  <cp:lastPrinted>2023-03-13T09:17:00Z</cp:lastPrinted>
  <dcterms:modified xsi:type="dcterms:W3CDTF">2023-03-21T02:23:19Z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