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jc w:val="both"/>
        <w:rPr>
          <w:rFonts w:hint="eastAsia" w:ascii="黑体" w:hAnsi="黑体" w:eastAsia="黑体"/>
          <w:sz w:val="52"/>
          <w:szCs w:val="52"/>
        </w:rPr>
      </w:pPr>
    </w:p>
    <w:p>
      <w:pPr>
        <w:tabs>
          <w:tab w:val="left" w:pos="1276"/>
        </w:tabs>
        <w:jc w:val="center"/>
        <w:rPr>
          <w:rFonts w:hint="eastAsia" w:ascii="黑体" w:hAnsi="黑体" w:eastAsia="黑体"/>
          <w:sz w:val="52"/>
          <w:szCs w:val="52"/>
        </w:rPr>
      </w:pPr>
      <w:r>
        <w:rPr>
          <w:rFonts w:hint="eastAsia" w:ascii="黑体" w:hAnsi="黑体" w:eastAsia="黑体"/>
          <w:sz w:val="52"/>
          <w:szCs w:val="52"/>
        </w:rPr>
        <w:t>金堂县第一人民医院</w:t>
      </w:r>
    </w:p>
    <w:p>
      <w:pPr>
        <w:tabs>
          <w:tab w:val="left" w:pos="1276"/>
        </w:tabs>
        <w:jc w:val="center"/>
        <w:rPr>
          <w:rFonts w:hint="eastAsia" w:ascii="黑体" w:hAnsi="黑体" w:eastAsia="黑体"/>
          <w:sz w:val="48"/>
          <w:szCs w:val="48"/>
          <w:lang w:val="en-US" w:eastAsia="zh-CN"/>
        </w:rPr>
      </w:pPr>
      <w:r>
        <w:rPr>
          <w:rFonts w:hint="eastAsia" w:ascii="宋体" w:hAnsi="宋体" w:eastAsia="宋体" w:cs="宋体"/>
          <w:b/>
          <w:bCs/>
          <w:sz w:val="48"/>
          <w:szCs w:val="48"/>
          <w:lang w:val="en-US" w:eastAsia="zh-CN"/>
        </w:rPr>
        <w:t>CT紧急维修</w:t>
      </w:r>
      <w:r>
        <w:rPr>
          <w:rFonts w:hint="eastAsia" w:ascii="黑体" w:hAnsi="黑体" w:eastAsia="黑体"/>
          <w:sz w:val="48"/>
          <w:szCs w:val="48"/>
          <w:lang w:val="en-US" w:eastAsia="zh-CN"/>
        </w:rPr>
        <w:t>采购项目</w:t>
      </w:r>
    </w:p>
    <w:p>
      <w:pPr>
        <w:pStyle w:val="13"/>
        <w:ind w:left="0" w:leftChars="0" w:firstLine="0" w:firstLineChars="0"/>
        <w:rPr>
          <w:rFonts w:hint="default" w:ascii="黑体" w:hAnsi="黑体" w:eastAsia="黑体"/>
          <w:sz w:val="52"/>
          <w:szCs w:val="52"/>
          <w:lang w:val="en-US" w:eastAsia="zh-CN"/>
        </w:rPr>
      </w:pPr>
    </w:p>
    <w:p>
      <w:pPr>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询</w:t>
      </w:r>
    </w:p>
    <w:p>
      <w:pPr>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价</w:t>
      </w:r>
    </w:p>
    <w:p>
      <w:pPr>
        <w:tabs>
          <w:tab w:val="left" w:pos="1050"/>
          <w:tab w:val="center" w:pos="4563"/>
        </w:tabs>
        <w:spacing w:line="360" w:lineRule="auto"/>
        <w:jc w:val="center"/>
        <w:rPr>
          <w:rFonts w:hint="eastAsia" w:asciiTheme="minorEastAsia" w:hAnsiTheme="minorEastAsia" w:eastAsiaTheme="minorEastAsia"/>
          <w:b/>
          <w:sz w:val="56"/>
          <w:szCs w:val="56"/>
          <w:lang w:eastAsia="zh-CN"/>
        </w:rPr>
      </w:pPr>
      <w:r>
        <w:rPr>
          <w:rFonts w:hint="eastAsia" w:asciiTheme="minorEastAsia" w:hAnsiTheme="minorEastAsia" w:eastAsiaTheme="minorEastAsia"/>
          <w:b/>
          <w:sz w:val="56"/>
          <w:szCs w:val="56"/>
          <w:lang w:eastAsia="zh-CN"/>
        </w:rPr>
        <w:t>文</w:t>
      </w:r>
    </w:p>
    <w:p>
      <w:pPr>
        <w:tabs>
          <w:tab w:val="left" w:pos="1050"/>
          <w:tab w:val="center" w:pos="4563"/>
        </w:tabs>
        <w:spacing w:line="360" w:lineRule="auto"/>
        <w:jc w:val="center"/>
        <w:rPr>
          <w:rFonts w:hint="eastAsia" w:ascii="黑体" w:hAnsi="黑体" w:eastAsia="黑体"/>
          <w:sz w:val="96"/>
          <w:szCs w:val="96"/>
          <w:lang w:eastAsia="zh-CN"/>
        </w:rPr>
      </w:pPr>
      <w:r>
        <w:rPr>
          <w:rFonts w:hint="eastAsia" w:asciiTheme="minorEastAsia" w:hAnsiTheme="minorEastAsia" w:eastAsiaTheme="minorEastAsia"/>
          <w:b/>
          <w:sz w:val="56"/>
          <w:szCs w:val="56"/>
          <w:lang w:eastAsia="zh-CN"/>
        </w:rPr>
        <w:t>件</w:t>
      </w:r>
    </w:p>
    <w:p>
      <w:pPr>
        <w:jc w:val="both"/>
        <w:rPr>
          <w:rFonts w:ascii="黑体" w:hAnsi="黑体" w:eastAsia="黑体"/>
          <w:sz w:val="48"/>
        </w:rPr>
      </w:pPr>
    </w:p>
    <w:p>
      <w:pPr>
        <w:spacing w:line="360" w:lineRule="auto"/>
        <w:jc w:val="cente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rPr>
      </w:pPr>
    </w:p>
    <w:p>
      <w:pPr>
        <w:spacing w:line="360" w:lineRule="auto"/>
        <w:jc w:val="center"/>
        <w:rPr>
          <w:rFonts w:hint="eastAsia" w:ascii="黑体" w:hAnsi="黑体" w:eastAsia="黑体"/>
          <w:sz w:val="32"/>
          <w:szCs w:val="32"/>
        </w:rPr>
      </w:pPr>
    </w:p>
    <w:p>
      <w:pPr>
        <w:spacing w:line="360" w:lineRule="auto"/>
        <w:jc w:val="center"/>
        <w:rPr>
          <w:rFonts w:hint="eastAsia" w:ascii="宋体" w:hAnsi="宋体" w:eastAsia="宋体" w:cs="宋体"/>
          <w:b/>
          <w:bCs/>
          <w:i w:val="0"/>
          <w:caps w:val="0"/>
          <w:color w:val="000000"/>
          <w:spacing w:val="0"/>
          <w:sz w:val="32"/>
          <w:szCs w:val="32"/>
          <w:shd w:val="clear" w:color="auto" w:fill="FFFFFF"/>
          <w:lang w:val="en-US" w:eastAsia="zh-CN"/>
        </w:rPr>
      </w:pPr>
      <w:r>
        <w:rPr>
          <w:rFonts w:hint="eastAsia" w:ascii="黑体" w:hAnsi="黑体" w:eastAsia="黑体"/>
          <w:sz w:val="32"/>
          <w:szCs w:val="32"/>
        </w:rPr>
        <w:t>项目编号：</w:t>
      </w:r>
      <w:r>
        <w:rPr>
          <w:rFonts w:hint="eastAsia" w:ascii="宋体" w:hAnsi="宋体" w:eastAsia="宋体" w:cs="宋体"/>
          <w:b/>
          <w:bCs/>
          <w:i w:val="0"/>
          <w:caps w:val="0"/>
          <w:color w:val="000000"/>
          <w:spacing w:val="0"/>
          <w:sz w:val="32"/>
          <w:szCs w:val="32"/>
          <w:shd w:val="clear" w:color="auto" w:fill="FFFFFF"/>
        </w:rPr>
        <w:t>HXJTYY-WXCG-</w:t>
      </w:r>
      <w:r>
        <w:rPr>
          <w:rFonts w:hint="eastAsia" w:ascii="宋体" w:hAnsi="宋体" w:eastAsia="宋体" w:cs="宋体"/>
          <w:b/>
          <w:bCs/>
          <w:i w:val="0"/>
          <w:caps w:val="0"/>
          <w:color w:val="000000"/>
          <w:spacing w:val="0"/>
          <w:sz w:val="32"/>
          <w:szCs w:val="32"/>
          <w:shd w:val="clear" w:color="auto" w:fill="FFFFFF"/>
          <w:lang w:val="en-US" w:eastAsia="zh-CN"/>
        </w:rPr>
        <w:t>20230001</w:t>
      </w:r>
    </w:p>
    <w:p>
      <w:pPr>
        <w:spacing w:line="360" w:lineRule="auto"/>
        <w:jc w:val="center"/>
      </w:pPr>
      <w:r>
        <w:rPr>
          <w:rFonts w:hint="eastAsia" w:ascii="黑体" w:hAnsi="黑体" w:eastAsia="黑体"/>
          <w:sz w:val="32"/>
          <w:szCs w:val="32"/>
        </w:rPr>
        <w:t>金堂县第一人民医院编制</w:t>
      </w:r>
    </w:p>
    <w:p>
      <w:pPr>
        <w:spacing w:line="360" w:lineRule="auto"/>
        <w:jc w:val="center"/>
      </w:pPr>
      <w:r>
        <w:rPr>
          <w:rFonts w:ascii="黑体" w:hAnsi="黑体" w:eastAsia="黑体"/>
          <w:bCs/>
          <w:sz w:val="32"/>
          <w:szCs w:val="32"/>
          <w:lang w:val="zh-CN"/>
        </w:rPr>
        <w:t>202</w:t>
      </w:r>
      <w:r>
        <w:rPr>
          <w:rFonts w:hint="eastAsia" w:ascii="黑体" w:hAnsi="黑体" w:eastAsia="黑体"/>
          <w:bCs/>
          <w:sz w:val="32"/>
          <w:szCs w:val="32"/>
          <w:lang w:val="en-US" w:eastAsia="zh-CN"/>
        </w:rPr>
        <w:t>3</w:t>
      </w:r>
      <w:r>
        <w:rPr>
          <w:rFonts w:ascii="黑体" w:hAnsi="黑体" w:eastAsia="黑体"/>
          <w:bCs/>
          <w:sz w:val="32"/>
          <w:szCs w:val="32"/>
          <w:lang w:val="zh-CN"/>
        </w:rPr>
        <w:t>年</w:t>
      </w:r>
      <w:r>
        <w:rPr>
          <w:rFonts w:hint="eastAsia" w:ascii="黑体" w:hAnsi="黑体" w:eastAsia="黑体"/>
          <w:bCs/>
          <w:sz w:val="32"/>
          <w:szCs w:val="32"/>
          <w:lang w:val="en-US" w:eastAsia="zh-CN"/>
        </w:rPr>
        <w:t xml:space="preserve"> 1 </w:t>
      </w:r>
      <w:r>
        <w:rPr>
          <w:rFonts w:ascii="黑体" w:hAnsi="黑体" w:eastAsia="黑体"/>
          <w:bCs/>
          <w:sz w:val="32"/>
          <w:szCs w:val="32"/>
          <w:lang w:val="zh-CN"/>
        </w:rPr>
        <w:t>月</w:t>
      </w:r>
    </w:p>
    <w:p>
      <w:pPr>
        <w:spacing w:before="0" w:beforeLines="0" w:after="0" w:afterLines="0" w:line="240" w:lineRule="auto"/>
        <w:ind w:left="0" w:leftChars="0" w:right="0" w:rightChars="0" w:firstLine="0" w:firstLineChars="0"/>
        <w:jc w:val="center"/>
        <w:rPr>
          <w:rFonts w:ascii="宋体" w:hAnsi="宋体" w:eastAsia="宋体"/>
          <w:b/>
          <w:bCs/>
          <w:sz w:val="32"/>
          <w:szCs w:val="28"/>
        </w:rPr>
      </w:pPr>
    </w:p>
    <w:p>
      <w:pPr>
        <w:spacing w:before="0" w:beforeLines="0" w:after="0" w:afterLines="0" w:line="240" w:lineRule="auto"/>
        <w:ind w:left="0" w:leftChars="0" w:right="0" w:rightChars="0" w:firstLine="0" w:firstLineChars="0"/>
        <w:jc w:val="center"/>
        <w:rPr>
          <w:rFonts w:asciiTheme="minorEastAsia" w:hAnsiTheme="minorEastAsia" w:eastAsiaTheme="minorEastAsia"/>
          <w:bCs w:val="0"/>
          <w:sz w:val="36"/>
        </w:rPr>
      </w:pPr>
      <w:r>
        <w:rPr>
          <w:rFonts w:ascii="宋体" w:hAnsi="宋体" w:eastAsia="宋体"/>
          <w:b/>
          <w:bCs/>
          <w:sz w:val="32"/>
          <w:szCs w:val="28"/>
        </w:rPr>
        <w:t>目录</w:t>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heme="minorEastAsia" w:hAnsiTheme="minorEastAsia" w:eastAsiaTheme="minorEastAsia"/>
          <w:bCs w:val="0"/>
          <w:sz w:val="36"/>
        </w:rPr>
        <w:fldChar w:fldCharType="begin"/>
      </w:r>
      <w:r>
        <w:rPr>
          <w:rFonts w:asciiTheme="minorEastAsia" w:hAnsiTheme="minorEastAsia" w:eastAsiaTheme="minorEastAsia"/>
          <w:bCs w:val="0"/>
          <w:sz w:val="36"/>
        </w:rPr>
        <w:instrText xml:space="preserve">TOC \o "1-1" \h \u </w:instrText>
      </w:r>
      <w:r>
        <w:rPr>
          <w:rFonts w:asciiTheme="minorEastAsia" w:hAnsiTheme="minorEastAsia" w:eastAsiaTheme="minorEastAsia"/>
          <w:bCs w:val="0"/>
          <w:sz w:val="36"/>
        </w:rPr>
        <w:fldChar w:fldCharType="separate"/>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_Toc17836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第一章  询价邀请</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_Toc17836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3</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_Toc2766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lang w:val="en-US" w:eastAsia="zh-CN"/>
        </w:rPr>
        <w:t>第二章  资质证明文件</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_Toc2766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5</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_Toc10312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w:t>
      </w:r>
      <w:r>
        <w:rPr>
          <w:rFonts w:hint="eastAsia" w:ascii="Times New Roman" w:hAnsi="Times New Roman" w:eastAsia="宋体" w:cs="Times New Roman"/>
          <w:sz w:val="30"/>
          <w:szCs w:val="20"/>
          <w:lang w:val="en-US" w:eastAsia="zh-CN"/>
        </w:rPr>
        <w:t>三</w:t>
      </w:r>
      <w:r>
        <w:rPr>
          <w:rFonts w:hint="eastAsia" w:ascii="Times New Roman" w:hAnsi="Times New Roman" w:eastAsia="宋体" w:cs="Times New Roman"/>
          <w:sz w:val="30"/>
          <w:szCs w:val="20"/>
        </w:rPr>
        <w:t>章  服务需求一览表</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_Toc10312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6</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_Toc32485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w:t>
      </w:r>
      <w:r>
        <w:rPr>
          <w:rFonts w:hint="eastAsia" w:ascii="Times New Roman" w:hAnsi="Times New Roman" w:eastAsia="宋体" w:cs="Times New Roman"/>
          <w:sz w:val="30"/>
          <w:szCs w:val="20"/>
          <w:lang w:val="en-US" w:eastAsia="zh-CN"/>
        </w:rPr>
        <w:t>四</w:t>
      </w:r>
      <w:r>
        <w:rPr>
          <w:rFonts w:hint="eastAsia" w:ascii="Times New Roman" w:hAnsi="Times New Roman" w:eastAsia="宋体" w:cs="Times New Roman"/>
          <w:sz w:val="30"/>
          <w:szCs w:val="20"/>
        </w:rPr>
        <w:t xml:space="preserve">章  </w:t>
      </w:r>
      <w:r>
        <w:rPr>
          <w:rFonts w:hint="eastAsia" w:ascii="Times New Roman" w:hAnsi="Times New Roman" w:eastAsia="宋体" w:cs="Times New Roman"/>
          <w:sz w:val="30"/>
          <w:szCs w:val="20"/>
          <w:lang w:val="en-US" w:eastAsia="zh-CN"/>
        </w:rPr>
        <w:t>响应</w:t>
      </w:r>
      <w:r>
        <w:rPr>
          <w:rFonts w:hint="eastAsia" w:ascii="Times New Roman" w:hAnsi="Times New Roman" w:eastAsia="宋体" w:cs="Times New Roman"/>
          <w:sz w:val="30"/>
          <w:szCs w:val="20"/>
        </w:rPr>
        <w:t>文件格式</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_Toc32485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7</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3"/>
        <w:rPr>
          <w:rFonts w:asciiTheme="minorEastAsia" w:hAnsiTheme="minorEastAsia" w:eastAsiaTheme="minorEastAsia"/>
          <w:bCs w:val="0"/>
          <w:sz w:val="36"/>
        </w:rPr>
      </w:pPr>
      <w:r>
        <w:rPr>
          <w:rFonts w:asciiTheme="minorEastAsia" w:hAnsiTheme="minorEastAsia" w:eastAsiaTheme="minorEastAsia"/>
          <w:bCs w:val="0"/>
        </w:rPr>
        <w:fldChar w:fldCharType="end"/>
      </w: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1"/>
        <w:outlineLvl w:val="0"/>
        <w:rPr>
          <w:rFonts w:asciiTheme="minorEastAsia" w:hAnsiTheme="minorEastAsia" w:eastAsiaTheme="minorEastAsia"/>
        </w:rPr>
      </w:pPr>
      <w:bookmarkStart w:id="0" w:name="_Toc17836"/>
      <w:bookmarkStart w:id="1" w:name="_Toc511208122"/>
      <w:r>
        <w:rPr>
          <w:rFonts w:hint="eastAsia" w:asciiTheme="minorEastAsia" w:hAnsiTheme="minorEastAsia" w:eastAsiaTheme="minorEastAsia"/>
        </w:rPr>
        <w:t>第一章  询价邀请</w:t>
      </w:r>
      <w:bookmarkEnd w:id="0"/>
      <w:bookmarkEnd w:id="1"/>
    </w:p>
    <w:p>
      <w:pPr>
        <w:pStyle w:val="4"/>
        <w:spacing w:line="440" w:lineRule="exact"/>
        <w:rPr>
          <w:rFonts w:asciiTheme="minorEastAsia" w:hAnsiTheme="minorEastAsia" w:eastAsiaTheme="minorEastAsia"/>
        </w:rPr>
      </w:pPr>
    </w:p>
    <w:p>
      <w:pPr>
        <w:tabs>
          <w:tab w:val="left" w:pos="7665"/>
        </w:tabs>
        <w:spacing w:line="440" w:lineRule="exact"/>
        <w:ind w:firstLine="600" w:firstLineChars="250"/>
        <w:rPr>
          <w:rFonts w:hint="eastAsia" w:ascii="仿宋" w:hAnsi="仿宋" w:eastAsia="仿宋"/>
          <w:sz w:val="24"/>
        </w:rPr>
      </w:pPr>
      <w:bookmarkStart w:id="2" w:name="PO_默认文件内容_1"/>
      <w:r>
        <w:rPr>
          <w:rFonts w:hint="eastAsia" w:ascii="仿宋" w:hAnsi="仿宋" w:eastAsia="仿宋"/>
          <w:sz w:val="24"/>
          <w:szCs w:val="22"/>
          <w:u w:val="single"/>
        </w:rPr>
        <w:t>金堂县第一人民医院</w:t>
      </w:r>
      <w:r>
        <w:rPr>
          <w:rFonts w:hint="eastAsia" w:ascii="仿宋" w:hAnsi="仿宋" w:eastAsia="仿宋"/>
          <w:sz w:val="24"/>
          <w:szCs w:val="22"/>
          <w:u w:val="single"/>
          <w:lang w:val="en-US" w:eastAsia="zh-CN"/>
        </w:rPr>
        <w:t>CT紧急维修采购项目</w:t>
      </w:r>
      <w:r>
        <w:rPr>
          <w:rFonts w:hint="eastAsia" w:ascii="仿宋" w:hAnsi="仿宋" w:eastAsia="仿宋"/>
          <w:sz w:val="24"/>
          <w:szCs w:val="22"/>
        </w:rPr>
        <w:t>采</w:t>
      </w:r>
      <w:r>
        <w:rPr>
          <w:rFonts w:hint="eastAsia" w:ascii="仿宋" w:hAnsi="仿宋" w:eastAsia="仿宋"/>
          <w:sz w:val="24"/>
        </w:rPr>
        <w:t>用询价方式进行采购，特邀请符合本次采购要求的供应商参加报价。</w:t>
      </w:r>
      <w:bookmarkEnd w:id="2"/>
    </w:p>
    <w:p>
      <w:pPr>
        <w:widowControl/>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一、采购项目基本情况</w:t>
      </w:r>
    </w:p>
    <w:p>
      <w:pPr>
        <w:tabs>
          <w:tab w:val="left" w:pos="7665"/>
        </w:tabs>
        <w:spacing w:line="440" w:lineRule="exact"/>
        <w:ind w:firstLine="600" w:firstLineChars="250"/>
        <w:rPr>
          <w:rFonts w:hint="eastAsia" w:ascii="宋体" w:hAnsi="宋体" w:eastAsia="宋体" w:cs="宋体"/>
          <w:i w:val="0"/>
          <w:caps w:val="0"/>
          <w:color w:val="000000"/>
          <w:spacing w:val="0"/>
          <w:sz w:val="24"/>
          <w:szCs w:val="24"/>
          <w:shd w:val="clear" w:color="auto" w:fill="FFFFFF"/>
          <w:lang w:val="en-US" w:eastAsia="zh-CN"/>
        </w:rPr>
      </w:pPr>
      <w:r>
        <w:rPr>
          <w:rFonts w:hint="eastAsia" w:ascii="仿宋" w:hAnsi="仿宋" w:eastAsia="仿宋"/>
          <w:sz w:val="24"/>
        </w:rPr>
        <w:t>1.项目编号：</w:t>
      </w:r>
      <w:r>
        <w:rPr>
          <w:rFonts w:hint="eastAsia" w:ascii="宋体" w:hAnsi="宋体" w:eastAsia="宋体" w:cs="宋体"/>
          <w:i w:val="0"/>
          <w:caps w:val="0"/>
          <w:color w:val="000000"/>
          <w:spacing w:val="0"/>
          <w:sz w:val="24"/>
          <w:szCs w:val="24"/>
          <w:shd w:val="clear" w:color="auto" w:fill="FFFFFF"/>
        </w:rPr>
        <w:t>HXJTYY-WXCG-</w:t>
      </w:r>
      <w:r>
        <w:rPr>
          <w:rFonts w:hint="eastAsia" w:ascii="宋体" w:hAnsi="宋体" w:eastAsia="宋体" w:cs="宋体"/>
          <w:i w:val="0"/>
          <w:caps w:val="0"/>
          <w:color w:val="000000"/>
          <w:spacing w:val="0"/>
          <w:sz w:val="24"/>
          <w:szCs w:val="24"/>
          <w:shd w:val="clear" w:color="auto" w:fill="FFFFFF"/>
          <w:lang w:val="en-US" w:eastAsia="zh-CN"/>
        </w:rPr>
        <w:t>20230001</w:t>
      </w:r>
    </w:p>
    <w:p>
      <w:pPr>
        <w:tabs>
          <w:tab w:val="left" w:pos="7665"/>
        </w:tabs>
        <w:spacing w:line="440" w:lineRule="exact"/>
        <w:ind w:firstLine="600" w:firstLineChars="250"/>
        <w:rPr>
          <w:rFonts w:hint="eastAsia" w:ascii="仿宋" w:hAnsi="仿宋" w:eastAsia="仿宋"/>
          <w:sz w:val="24"/>
          <w:szCs w:val="22"/>
          <w:lang w:val="en-US" w:eastAsia="zh-CN"/>
        </w:rPr>
      </w:pPr>
      <w:r>
        <w:rPr>
          <w:rFonts w:hint="eastAsia" w:ascii="仿宋" w:hAnsi="仿宋" w:eastAsia="仿宋"/>
          <w:sz w:val="24"/>
        </w:rPr>
        <w:t>2.采购项目名称：金堂县第一人民医院</w:t>
      </w:r>
      <w:r>
        <w:rPr>
          <w:rFonts w:hint="eastAsia" w:ascii="仿宋" w:hAnsi="仿宋" w:eastAsia="仿宋"/>
          <w:sz w:val="24"/>
          <w:szCs w:val="22"/>
          <w:lang w:val="en-US" w:eastAsia="zh-CN"/>
        </w:rPr>
        <w:t>CT紧急维修采购项目</w:t>
      </w:r>
    </w:p>
    <w:tbl>
      <w:tblPr>
        <w:tblStyle w:val="15"/>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4129" w:type="dxa"/>
            <w:vAlign w:val="top"/>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设备名称</w:t>
            </w:r>
          </w:p>
        </w:tc>
        <w:tc>
          <w:tcPr>
            <w:tcW w:w="3751" w:type="dxa"/>
            <w:vAlign w:val="top"/>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4129" w:type="dxa"/>
            <w:vAlign w:val="top"/>
          </w:tcPr>
          <w:p>
            <w:pPr>
              <w:jc w:val="left"/>
              <w:rPr>
                <w:rFonts w:hint="default" w:ascii="仿宋" w:hAnsi="仿宋" w:eastAsia="仿宋"/>
                <w:szCs w:val="22"/>
                <w:lang w:val="en-US" w:eastAsia="zh-CN"/>
              </w:rPr>
            </w:pPr>
            <w:r>
              <w:rPr>
                <w:rFonts w:hint="default" w:ascii="仿宋" w:hAnsi="仿宋" w:eastAsia="仿宋"/>
                <w:szCs w:val="22"/>
                <w:lang w:val="en-US" w:eastAsia="zh-CN"/>
              </w:rPr>
              <w:t>GE OPTIMA 660 型64排CT</w:t>
            </w:r>
          </w:p>
          <w:p>
            <w:pPr>
              <w:jc w:val="left"/>
              <w:rPr>
                <w:rFonts w:hint="default" w:ascii="仿宋" w:hAnsi="仿宋" w:eastAsia="仿宋"/>
                <w:szCs w:val="22"/>
                <w:lang w:val="en-US" w:eastAsia="zh-CN"/>
              </w:rPr>
            </w:pPr>
            <w:r>
              <w:rPr>
                <w:rFonts w:hint="default" w:ascii="仿宋" w:hAnsi="仿宋" w:eastAsia="仿宋"/>
                <w:szCs w:val="22"/>
                <w:lang w:val="en-US" w:eastAsia="zh-CN"/>
              </w:rPr>
              <w:t>东软 NeuViz 16 Platinum</w:t>
            </w:r>
            <w:r>
              <w:rPr>
                <w:rFonts w:hint="eastAsia" w:ascii="仿宋" w:hAnsi="仿宋" w:eastAsia="仿宋"/>
                <w:szCs w:val="22"/>
                <w:lang w:val="en-US" w:eastAsia="zh-CN"/>
              </w:rPr>
              <w:t xml:space="preserve"> </w:t>
            </w:r>
            <w:r>
              <w:rPr>
                <w:rFonts w:hint="default" w:ascii="仿宋" w:hAnsi="仿宋" w:eastAsia="仿宋"/>
                <w:szCs w:val="22"/>
                <w:lang w:val="en-US" w:eastAsia="zh-CN"/>
              </w:rPr>
              <w:t>16排CT</w:t>
            </w:r>
          </w:p>
          <w:p>
            <w:pPr>
              <w:jc w:val="left"/>
              <w:rPr>
                <w:rFonts w:hint="eastAsia" w:ascii="仿宋" w:hAnsi="仿宋" w:eastAsia="仿宋"/>
                <w:szCs w:val="22"/>
                <w:lang w:val="en-US" w:eastAsia="zh-CN"/>
              </w:rPr>
            </w:pPr>
            <w:r>
              <w:rPr>
                <w:rFonts w:hint="default" w:ascii="仿宋" w:hAnsi="仿宋" w:eastAsia="仿宋"/>
                <w:szCs w:val="22"/>
                <w:lang w:val="en-US" w:eastAsia="zh-CN"/>
              </w:rPr>
              <w:t>东软东软NeuViz ACE  SP方舱16排CT</w:t>
            </w:r>
          </w:p>
        </w:tc>
        <w:tc>
          <w:tcPr>
            <w:tcW w:w="3751" w:type="dxa"/>
            <w:vAlign w:val="top"/>
          </w:tcPr>
          <w:p>
            <w:pPr>
              <w:jc w:val="left"/>
              <w:rPr>
                <w:rFonts w:hint="eastAsia" w:ascii="仿宋" w:hAnsi="仿宋" w:eastAsia="仿宋"/>
                <w:szCs w:val="22"/>
                <w:lang w:val="en-US" w:eastAsia="zh-CN"/>
              </w:rPr>
            </w:pPr>
          </w:p>
          <w:p>
            <w:pPr>
              <w:jc w:val="left"/>
              <w:rPr>
                <w:rFonts w:hint="default" w:ascii="仿宋" w:hAnsi="仿宋" w:eastAsia="仿宋"/>
                <w:szCs w:val="22"/>
                <w:lang w:val="en-US" w:eastAsia="zh-CN"/>
              </w:rPr>
            </w:pPr>
            <w:r>
              <w:rPr>
                <w:rFonts w:hint="eastAsia" w:ascii="仿宋" w:hAnsi="仿宋" w:eastAsia="仿宋"/>
                <w:szCs w:val="22"/>
                <w:lang w:val="en-US" w:eastAsia="zh-CN"/>
              </w:rPr>
              <w:t>零修、球管服务、配件维修等服务</w:t>
            </w:r>
          </w:p>
        </w:tc>
      </w:tr>
    </w:tbl>
    <w:p>
      <w:pPr>
        <w:pStyle w:val="2"/>
        <w:rPr>
          <w:rFonts w:hint="eastAsia"/>
        </w:rPr>
      </w:pPr>
    </w:p>
    <w:p>
      <w:pPr>
        <w:widowControl/>
        <w:spacing w:line="360" w:lineRule="auto"/>
        <w:ind w:firstLine="482" w:firstLineChars="200"/>
        <w:rPr>
          <w:rFonts w:hint="eastAsia" w:ascii="仿宋" w:hAnsi="仿宋" w:eastAsia="仿宋"/>
          <w:b/>
          <w:sz w:val="24"/>
          <w:szCs w:val="24"/>
          <w:lang w:val="en-US" w:eastAsia="zh-CN"/>
        </w:rPr>
      </w:pPr>
      <w:r>
        <w:rPr>
          <w:rFonts w:hint="eastAsia" w:ascii="仿宋" w:hAnsi="仿宋" w:eastAsia="仿宋"/>
          <w:b/>
          <w:sz w:val="24"/>
          <w:szCs w:val="24"/>
          <w:lang w:val="en-US" w:eastAsia="zh-CN"/>
        </w:rPr>
        <w:t>二</w:t>
      </w:r>
      <w:r>
        <w:rPr>
          <w:rFonts w:ascii="仿宋" w:hAnsi="仿宋" w:eastAsia="仿宋"/>
          <w:b/>
          <w:sz w:val="24"/>
          <w:szCs w:val="24"/>
        </w:rPr>
        <w:t>、</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64" w:firstLineChars="200"/>
        <w:rPr>
          <w:rFonts w:ascii="仿宋" w:hAnsi="仿宋" w:eastAsia="仿宋"/>
          <w:spacing w:val="-4"/>
          <w:sz w:val="24"/>
        </w:rPr>
      </w:pPr>
      <w:r>
        <w:rPr>
          <w:rFonts w:hint="eastAsia" w:ascii="仿宋" w:hAnsi="仿宋" w:eastAsia="仿宋"/>
          <w:spacing w:val="-4"/>
          <w:sz w:val="24"/>
        </w:rPr>
        <w:t>本项目共</w:t>
      </w:r>
      <w:r>
        <w:rPr>
          <w:rFonts w:ascii="仿宋" w:hAnsi="仿宋" w:eastAsia="仿宋"/>
          <w:spacing w:val="-4"/>
          <w:sz w:val="24"/>
        </w:rPr>
        <w:t>1</w:t>
      </w:r>
      <w:r>
        <w:rPr>
          <w:rFonts w:hint="eastAsia" w:ascii="仿宋" w:hAnsi="仿宋" w:eastAsia="仿宋"/>
          <w:spacing w:val="-4"/>
          <w:sz w:val="24"/>
        </w:rPr>
        <w:t>个</w:t>
      </w:r>
      <w:r>
        <w:rPr>
          <w:rFonts w:ascii="仿宋" w:hAnsi="仿宋" w:eastAsia="仿宋"/>
          <w:spacing w:val="-4"/>
          <w:sz w:val="24"/>
        </w:rPr>
        <w:t>包</w:t>
      </w:r>
      <w:r>
        <w:rPr>
          <w:rFonts w:hint="eastAsia" w:ascii="仿宋" w:hAnsi="仿宋" w:eastAsia="仿宋"/>
          <w:spacing w:val="-4"/>
          <w:sz w:val="24"/>
        </w:rPr>
        <w:t>，采购</w:t>
      </w:r>
      <w:r>
        <w:rPr>
          <w:rFonts w:ascii="仿宋" w:hAnsi="仿宋" w:eastAsia="仿宋"/>
          <w:spacing w:val="-4"/>
          <w:sz w:val="24"/>
        </w:rPr>
        <w:t>内容如下：</w:t>
      </w:r>
    </w:p>
    <w:tbl>
      <w:tblPr>
        <w:tblStyle w:val="15"/>
        <w:tblW w:w="931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305"/>
        <w:gridCol w:w="195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645" w:type="dxa"/>
            <w:vAlign w:val="center"/>
          </w:tcPr>
          <w:p>
            <w:pPr>
              <w:jc w:val="center"/>
              <w:rPr>
                <w:rFonts w:ascii="仿宋" w:hAnsi="仿宋" w:eastAsia="仿宋"/>
                <w:b/>
                <w:bCs/>
              </w:rPr>
            </w:pPr>
            <w:r>
              <w:rPr>
                <w:rFonts w:hint="eastAsia" w:ascii="仿宋" w:hAnsi="仿宋" w:eastAsia="仿宋"/>
                <w:b/>
                <w:bCs/>
              </w:rPr>
              <w:t>包号</w:t>
            </w:r>
          </w:p>
        </w:tc>
        <w:tc>
          <w:tcPr>
            <w:tcW w:w="2305" w:type="dxa"/>
            <w:vAlign w:val="center"/>
          </w:tcPr>
          <w:p>
            <w:pPr>
              <w:jc w:val="center"/>
              <w:rPr>
                <w:rFonts w:ascii="仿宋" w:hAnsi="仿宋" w:eastAsia="仿宋"/>
                <w:b/>
                <w:bCs/>
              </w:rPr>
            </w:pPr>
            <w:r>
              <w:rPr>
                <w:rFonts w:hint="eastAsia" w:ascii="仿宋" w:hAnsi="仿宋" w:eastAsia="仿宋"/>
                <w:b/>
                <w:bCs/>
                <w:lang w:eastAsia="zh-CN"/>
              </w:rPr>
              <w:t>项目</w:t>
            </w:r>
            <w:r>
              <w:rPr>
                <w:rFonts w:hint="eastAsia" w:ascii="仿宋" w:hAnsi="仿宋" w:eastAsia="仿宋"/>
                <w:b/>
                <w:bCs/>
              </w:rPr>
              <w:t>名称</w:t>
            </w:r>
          </w:p>
        </w:tc>
        <w:tc>
          <w:tcPr>
            <w:tcW w:w="1950" w:type="dxa"/>
            <w:vAlign w:val="center"/>
          </w:tcPr>
          <w:p>
            <w:pPr>
              <w:jc w:val="center"/>
              <w:rPr>
                <w:rFonts w:hint="eastAsia" w:ascii="仿宋" w:hAnsi="仿宋" w:eastAsia="仿宋"/>
                <w:b/>
                <w:bCs/>
                <w:szCs w:val="22"/>
              </w:rPr>
            </w:pPr>
            <w:r>
              <w:rPr>
                <w:rFonts w:hint="eastAsia" w:ascii="仿宋" w:hAnsi="仿宋" w:eastAsia="仿宋"/>
                <w:b/>
                <w:bCs/>
                <w:szCs w:val="22"/>
                <w:lang w:eastAsia="zh-CN"/>
              </w:rPr>
              <w:t>到场维修无配件更换最高限价（元）</w:t>
            </w:r>
          </w:p>
        </w:tc>
        <w:tc>
          <w:tcPr>
            <w:tcW w:w="2265" w:type="dxa"/>
            <w:vAlign w:val="center"/>
          </w:tcPr>
          <w:p>
            <w:pPr>
              <w:jc w:val="center"/>
              <w:rPr>
                <w:rFonts w:hint="eastAsia" w:ascii="仿宋" w:hAnsi="仿宋" w:eastAsia="仿宋"/>
                <w:b/>
                <w:bCs/>
                <w:szCs w:val="22"/>
              </w:rPr>
            </w:pPr>
            <w:r>
              <w:rPr>
                <w:rFonts w:hint="eastAsia" w:ascii="仿宋" w:hAnsi="仿宋" w:eastAsia="仿宋"/>
                <w:b/>
                <w:bCs/>
                <w:szCs w:val="22"/>
                <w:lang w:eastAsia="zh-CN"/>
              </w:rPr>
              <w:t>到场维修球管更换（</w:t>
            </w:r>
            <w:r>
              <w:rPr>
                <w:rFonts w:hint="eastAsia" w:ascii="仿宋" w:hAnsi="仿宋" w:eastAsia="仿宋"/>
                <w:b/>
                <w:bCs/>
                <w:szCs w:val="22"/>
                <w:lang w:val="en-US" w:eastAsia="zh-CN"/>
              </w:rPr>
              <w:t>按照球管曝光秒次数</w:t>
            </w:r>
            <w:r>
              <w:rPr>
                <w:rFonts w:hint="eastAsia" w:ascii="仿宋" w:hAnsi="仿宋" w:eastAsia="仿宋"/>
                <w:b/>
                <w:bCs/>
                <w:szCs w:val="22"/>
                <w:lang w:eastAsia="zh-CN"/>
              </w:rPr>
              <w:t>）</w:t>
            </w:r>
            <w:r>
              <w:rPr>
                <w:rFonts w:hint="eastAsia" w:ascii="仿宋" w:hAnsi="仿宋" w:eastAsia="仿宋"/>
                <w:b/>
                <w:bCs/>
                <w:szCs w:val="22"/>
                <w:lang w:val="en-US" w:eastAsia="zh-CN"/>
              </w:rPr>
              <w:t xml:space="preserve"> </w:t>
            </w:r>
            <w:r>
              <w:rPr>
                <w:rFonts w:hint="eastAsia" w:ascii="仿宋" w:hAnsi="仿宋" w:eastAsia="仿宋"/>
                <w:b/>
                <w:bCs/>
                <w:szCs w:val="22"/>
                <w:lang w:eastAsia="zh-CN"/>
              </w:rPr>
              <w:t>最高限价</w:t>
            </w:r>
            <w:r>
              <w:rPr>
                <w:rFonts w:hint="eastAsia" w:ascii="仿宋" w:hAnsi="仿宋" w:eastAsia="仿宋" w:cs="仿宋"/>
                <w:b/>
                <w:bCs/>
                <w:szCs w:val="22"/>
                <w:lang w:eastAsia="zh-CN"/>
              </w:rPr>
              <w:t>★</w:t>
            </w:r>
          </w:p>
        </w:tc>
        <w:tc>
          <w:tcPr>
            <w:tcW w:w="2145" w:type="dxa"/>
            <w:vAlign w:val="center"/>
          </w:tcPr>
          <w:p>
            <w:pPr>
              <w:jc w:val="center"/>
              <w:rPr>
                <w:rFonts w:hint="eastAsia" w:ascii="仿宋" w:hAnsi="仿宋" w:eastAsia="仿宋"/>
                <w:b/>
                <w:bCs/>
                <w:szCs w:val="22"/>
              </w:rPr>
            </w:pPr>
            <w:r>
              <w:rPr>
                <w:rFonts w:hint="eastAsia" w:ascii="仿宋" w:hAnsi="仿宋" w:eastAsia="仿宋"/>
                <w:b/>
                <w:bCs/>
                <w:szCs w:val="22"/>
                <w:lang w:eastAsia="zh-CN"/>
              </w:rPr>
              <w:t>到场维修有配件更换服务费（配件费除外）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645" w:type="dxa"/>
            <w:vAlign w:val="center"/>
          </w:tcPr>
          <w:p>
            <w:pPr>
              <w:jc w:val="center"/>
              <w:rPr>
                <w:rFonts w:hint="eastAsia" w:ascii="仿宋" w:hAnsi="仿宋" w:eastAsia="仿宋"/>
                <w:lang w:eastAsia="zh-CN"/>
              </w:rPr>
            </w:pPr>
            <w:r>
              <w:rPr>
                <w:rFonts w:hint="eastAsia" w:ascii="仿宋" w:hAnsi="仿宋" w:eastAsia="仿宋"/>
                <w:lang w:eastAsia="zh-CN"/>
              </w:rPr>
              <w:t>1</w:t>
            </w:r>
          </w:p>
        </w:tc>
        <w:tc>
          <w:tcPr>
            <w:tcW w:w="2305" w:type="dxa"/>
            <w:vAlign w:val="center"/>
          </w:tcPr>
          <w:p>
            <w:pPr>
              <w:jc w:val="left"/>
              <w:rPr>
                <w:rFonts w:hint="default" w:ascii="仿宋" w:hAnsi="仿宋" w:eastAsia="仿宋"/>
                <w:lang w:val="en-US" w:eastAsia="zh-CN"/>
              </w:rPr>
            </w:pPr>
            <w:r>
              <w:rPr>
                <w:rFonts w:hint="eastAsia" w:ascii="仿宋" w:hAnsi="仿宋" w:eastAsia="仿宋"/>
                <w:lang w:val="en-US" w:eastAsia="zh-CN"/>
              </w:rPr>
              <w:t>金堂县第一人民医院</w:t>
            </w:r>
            <w:r>
              <w:rPr>
                <w:rFonts w:hint="eastAsia" w:ascii="仿宋" w:hAnsi="仿宋" w:eastAsia="仿宋"/>
                <w:szCs w:val="22"/>
                <w:lang w:val="en-US" w:eastAsia="zh-CN"/>
              </w:rPr>
              <w:t>CT紧急维修采购项目</w:t>
            </w:r>
          </w:p>
        </w:tc>
        <w:tc>
          <w:tcPr>
            <w:tcW w:w="1950" w:type="dxa"/>
            <w:vAlign w:val="center"/>
          </w:tcPr>
          <w:p>
            <w:pPr>
              <w:jc w:val="left"/>
              <w:rPr>
                <w:rFonts w:hint="default" w:ascii="仿宋" w:hAnsi="仿宋" w:eastAsia="仿宋"/>
                <w:szCs w:val="22"/>
                <w:lang w:val="en-US" w:eastAsia="zh-CN"/>
              </w:rPr>
            </w:pPr>
            <w:r>
              <w:rPr>
                <w:rFonts w:hint="eastAsia" w:ascii="仿宋" w:hAnsi="仿宋" w:eastAsia="仿宋"/>
                <w:szCs w:val="22"/>
                <w:lang w:val="en-US" w:eastAsia="zh-CN"/>
              </w:rPr>
              <w:t>3000/次</w:t>
            </w:r>
          </w:p>
        </w:tc>
        <w:tc>
          <w:tcPr>
            <w:tcW w:w="2265" w:type="dxa"/>
            <w:vAlign w:val="center"/>
          </w:tcPr>
          <w:p>
            <w:pPr>
              <w:jc w:val="left"/>
              <w:rPr>
                <w:rFonts w:hint="default" w:ascii="仿宋" w:hAnsi="仿宋" w:eastAsia="仿宋"/>
                <w:szCs w:val="22"/>
                <w:lang w:val="en-US" w:eastAsia="zh-CN"/>
              </w:rPr>
            </w:pPr>
            <w:r>
              <w:rPr>
                <w:rFonts w:hint="eastAsia" w:ascii="仿宋" w:hAnsi="仿宋" w:eastAsia="仿宋"/>
                <w:szCs w:val="22"/>
                <w:lang w:val="en-US" w:eastAsia="zh-CN"/>
              </w:rPr>
              <w:t>2元/秒次</w:t>
            </w:r>
          </w:p>
        </w:tc>
        <w:tc>
          <w:tcPr>
            <w:tcW w:w="2145" w:type="dxa"/>
            <w:vAlign w:val="center"/>
          </w:tcPr>
          <w:p>
            <w:pPr>
              <w:jc w:val="left"/>
              <w:rPr>
                <w:rFonts w:hint="eastAsia" w:ascii="仿宋" w:hAnsi="仿宋" w:eastAsia="仿宋"/>
                <w:szCs w:val="22"/>
                <w:lang w:val="en-US" w:eastAsia="zh-CN"/>
              </w:rPr>
            </w:pPr>
            <w:r>
              <w:rPr>
                <w:rFonts w:hint="eastAsia" w:ascii="仿宋" w:hAnsi="仿宋" w:eastAsia="仿宋"/>
                <w:szCs w:val="22"/>
                <w:lang w:val="en-US" w:eastAsia="zh-CN"/>
              </w:rPr>
              <w:t>配件价格+税金+单次服务费</w:t>
            </w:r>
          </w:p>
        </w:tc>
      </w:tr>
    </w:tbl>
    <w:p>
      <w:pPr>
        <w:widowControl/>
        <w:spacing w:line="360" w:lineRule="auto"/>
        <w:ind w:firstLine="482" w:firstLineChars="200"/>
        <w:rPr>
          <w:rFonts w:ascii="仿宋" w:hAnsi="仿宋" w:eastAsia="仿宋"/>
          <w:b/>
          <w:bCs/>
          <w:sz w:val="24"/>
          <w:szCs w:val="24"/>
        </w:rPr>
      </w:pPr>
      <w:r>
        <w:rPr>
          <w:rFonts w:hint="eastAsia" w:ascii="仿宋" w:hAnsi="仿宋" w:eastAsia="仿宋"/>
          <w:b/>
          <w:sz w:val="24"/>
          <w:szCs w:val="24"/>
          <w:lang w:val="en-US" w:eastAsia="zh-CN"/>
        </w:rPr>
        <w:t>三</w:t>
      </w:r>
      <w:r>
        <w:rPr>
          <w:rFonts w:ascii="仿宋" w:hAnsi="仿宋" w:eastAsia="仿宋"/>
          <w:b/>
          <w:sz w:val="24"/>
          <w:szCs w:val="24"/>
        </w:rPr>
        <w:t>、</w:t>
      </w:r>
      <w:r>
        <w:rPr>
          <w:rFonts w:hint="eastAsia" w:ascii="仿宋" w:hAnsi="仿宋" w:eastAsia="仿宋"/>
          <w:b/>
          <w:bCs/>
          <w:sz w:val="24"/>
          <w:szCs w:val="24"/>
        </w:rPr>
        <w:t>供应商资格要求：</w:t>
      </w:r>
    </w:p>
    <w:p>
      <w:pPr>
        <w:pStyle w:val="19"/>
        <w:spacing w:line="440" w:lineRule="exact"/>
        <w:ind w:firstLine="600" w:firstLineChars="250"/>
        <w:rPr>
          <w:rFonts w:ascii="仿宋" w:hAnsi="仿宋" w:eastAsia="仿宋"/>
          <w:sz w:val="24"/>
        </w:rPr>
      </w:pPr>
      <w:bookmarkStart w:id="3"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5.参加本次采购活动前三年内，在经营活动中没有重大违法记录；</w:t>
      </w:r>
    </w:p>
    <w:p>
      <w:pPr>
        <w:pStyle w:val="19"/>
        <w:spacing w:line="440" w:lineRule="exact"/>
        <w:ind w:firstLine="600" w:firstLineChars="250"/>
        <w:rPr>
          <w:rFonts w:hint="eastAsia" w:ascii="仿宋" w:hAnsi="仿宋" w:eastAsia="仿宋"/>
          <w:sz w:val="24"/>
        </w:rPr>
      </w:pPr>
      <w:r>
        <w:rPr>
          <w:rFonts w:hint="eastAsia" w:ascii="仿宋" w:hAnsi="仿宋" w:eastAsia="仿宋"/>
          <w:sz w:val="24"/>
        </w:rPr>
        <w:t>6.法律、行政法规规定的其他条件；</w:t>
      </w:r>
    </w:p>
    <w:p>
      <w:pPr>
        <w:spacing w:line="400" w:lineRule="exact"/>
        <w:ind w:firstLine="482" w:firstLineChars="200"/>
        <w:rPr>
          <w:rFonts w:hint="eastAsia" w:ascii="仿宋" w:hAnsi="仿宋" w:eastAsia="仿宋"/>
          <w:sz w:val="24"/>
        </w:rPr>
      </w:pPr>
      <w:r>
        <w:rPr>
          <w:rFonts w:hint="eastAsia" w:ascii="仿宋" w:hAnsi="仿宋" w:eastAsia="仿宋"/>
          <w:b/>
          <w:sz w:val="24"/>
          <w:szCs w:val="24"/>
        </w:rPr>
        <w:t>注：不满足以上1.2.3.4.5要求的，将在资格审查时作无效响应。</w:t>
      </w:r>
    </w:p>
    <w:bookmarkEnd w:id="3"/>
    <w:p>
      <w:pPr>
        <w:spacing w:after="120" w:line="440" w:lineRule="exact"/>
        <w:ind w:firstLine="482" w:firstLineChars="200"/>
        <w:rPr>
          <w:rFonts w:ascii="仿宋" w:hAnsi="仿宋" w:eastAsia="仿宋"/>
          <w:b/>
          <w:sz w:val="24"/>
        </w:rPr>
      </w:pPr>
      <w:r>
        <w:rPr>
          <w:rFonts w:hint="eastAsia" w:ascii="仿宋" w:hAnsi="仿宋" w:eastAsia="仿宋"/>
          <w:b/>
          <w:bCs/>
          <w:sz w:val="24"/>
          <w:szCs w:val="24"/>
          <w:lang w:val="en-US" w:eastAsia="zh-CN"/>
        </w:rPr>
        <w:t>四</w:t>
      </w:r>
      <w:r>
        <w:rPr>
          <w:rFonts w:hint="eastAsia" w:ascii="仿宋" w:hAnsi="仿宋" w:eastAsia="仿宋"/>
          <w:b/>
          <w:bCs/>
          <w:sz w:val="24"/>
          <w:szCs w:val="24"/>
        </w:rPr>
        <w:t>、</w:t>
      </w:r>
      <w:r>
        <w:rPr>
          <w:rFonts w:hint="eastAsia" w:ascii="仿宋" w:hAnsi="仿宋" w:eastAsia="仿宋"/>
          <w:b/>
          <w:sz w:val="24"/>
        </w:rPr>
        <w:t>严禁参加本次采购活动的供应商</w:t>
      </w:r>
    </w:p>
    <w:p>
      <w:pPr>
        <w:spacing w:line="440" w:lineRule="exact"/>
        <w:ind w:firstLine="480" w:firstLineChars="200"/>
        <w:rPr>
          <w:rFonts w:hint="eastAsia" w:ascii="仿宋" w:hAnsi="仿宋" w:eastAsia="仿宋"/>
          <w:sz w:val="24"/>
        </w:rPr>
      </w:pPr>
      <w:bookmarkStart w:id="4" w:name="PO_默认文件内容_10"/>
      <w:r>
        <w:rPr>
          <w:rFonts w:hint="eastAsia" w:ascii="仿宋" w:hAnsi="仿宋" w:eastAsia="仿宋"/>
          <w:sz w:val="24"/>
        </w:rPr>
        <w:t>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13"/>
        <w:numPr>
          <w:ilvl w:val="0"/>
          <w:numId w:val="1"/>
        </w:numPr>
        <w:ind w:left="0" w:leftChars="0" w:firstLine="420" w:firstLineChars="0"/>
        <w:rPr>
          <w:rFonts w:hint="eastAsia" w:ascii="仿宋" w:hAnsi="仿宋" w:eastAsia="仿宋" w:cs="Times New Roman"/>
          <w:kern w:val="2"/>
          <w:sz w:val="24"/>
          <w:szCs w:val="24"/>
          <w:lang w:val="en-US" w:eastAsia="zh-CN" w:bidi="ar-SA"/>
        </w:rPr>
      </w:pPr>
      <w:r>
        <w:rPr>
          <w:rFonts w:hint="eastAsia" w:ascii="仿宋" w:hAnsi="仿宋" w:eastAsia="仿宋"/>
          <w:b/>
          <w:sz w:val="24"/>
        </w:rPr>
        <w:t>递交响应文件截止时间</w:t>
      </w:r>
      <w:r>
        <w:rPr>
          <w:rFonts w:hint="eastAsia" w:ascii="仿宋" w:hAnsi="仿宋" w:eastAsia="仿宋"/>
          <w:b/>
          <w:sz w:val="24"/>
          <w:lang w:eastAsia="zh-CN"/>
        </w:rPr>
        <w:t>：</w:t>
      </w:r>
      <w:r>
        <w:rPr>
          <w:rFonts w:hint="eastAsia" w:ascii="仿宋" w:hAnsi="仿宋" w:eastAsia="仿宋" w:cs="Times New Roman"/>
          <w:kern w:val="2"/>
          <w:sz w:val="24"/>
          <w:szCs w:val="24"/>
          <w:lang w:val="en-US" w:eastAsia="zh-CN" w:bidi="ar-SA"/>
        </w:rPr>
        <w:t>2023年1月11日17:00（北京时间）。</w:t>
      </w:r>
    </w:p>
    <w:p>
      <w:pPr>
        <w:pStyle w:val="13"/>
        <w:numPr>
          <w:ilvl w:val="0"/>
          <w:numId w:val="1"/>
        </w:numPr>
        <w:ind w:left="0" w:leftChars="0" w:firstLine="420" w:firstLineChars="0"/>
        <w:rPr>
          <w:rFonts w:ascii="仿宋" w:hAnsi="仿宋" w:eastAsia="仿宋"/>
          <w:b/>
          <w:sz w:val="24"/>
          <w:szCs w:val="24"/>
        </w:rPr>
      </w:pPr>
      <w:r>
        <w:rPr>
          <w:rFonts w:hint="eastAsia" w:ascii="仿宋" w:hAnsi="仿宋" w:eastAsia="仿宋" w:cs="Times New Roman"/>
          <w:b/>
          <w:kern w:val="2"/>
          <w:sz w:val="24"/>
          <w:lang w:val="en-US" w:eastAsia="zh-CN" w:bidi="ar-SA"/>
        </w:rPr>
        <w:t>递交响应文件地点：</w:t>
      </w:r>
      <w:bookmarkStart w:id="5" w:name="PO_默认文件内容_7"/>
      <w:r>
        <w:rPr>
          <w:rFonts w:hint="eastAsia" w:ascii="仿宋" w:hAnsi="仿宋" w:eastAsia="仿宋" w:cs="Times New Roman"/>
          <w:kern w:val="2"/>
          <w:sz w:val="24"/>
          <w:szCs w:val="24"/>
          <w:lang w:val="en-US" w:eastAsia="zh-CN" w:bidi="ar-SA"/>
        </w:rPr>
        <w:t>金堂县第一人民医院采供科212办公室（响应文件必须在递交响应文件截止时间前送达询价地点。逾期送达或没有密封的响应文件恕不接收</w:t>
      </w:r>
      <w:bookmarkEnd w:id="5"/>
      <w:r>
        <w:rPr>
          <w:rFonts w:hint="eastAsia" w:ascii="仿宋" w:hAnsi="仿宋" w:eastAsia="仿宋" w:cs="Times New Roman"/>
          <w:kern w:val="2"/>
          <w:sz w:val="24"/>
          <w:szCs w:val="24"/>
          <w:lang w:val="en-US" w:eastAsia="zh-CN" w:bidi="ar-SA"/>
        </w:rPr>
        <w:t>；</w:t>
      </w:r>
    </w:p>
    <w:p>
      <w:pPr>
        <w:pStyle w:val="13"/>
        <w:numPr>
          <w:ilvl w:val="0"/>
          <w:numId w:val="1"/>
        </w:numPr>
        <w:ind w:left="0" w:leftChars="0" w:firstLine="420" w:firstLineChars="0"/>
        <w:rPr>
          <w:rFonts w:ascii="仿宋" w:hAnsi="仿宋" w:eastAsia="仿宋"/>
          <w:b/>
          <w:sz w:val="24"/>
          <w:szCs w:val="24"/>
        </w:rPr>
      </w:pPr>
      <w:r>
        <w:rPr>
          <w:rFonts w:hint="eastAsia" w:ascii="仿宋" w:hAnsi="仿宋" w:eastAsia="仿宋"/>
          <w:b/>
          <w:sz w:val="24"/>
        </w:rPr>
        <w:t>响应文件开启时间：</w:t>
      </w:r>
      <w:r>
        <w:rPr>
          <w:rFonts w:hint="eastAsia" w:ascii="仿宋" w:hAnsi="仿宋" w:eastAsia="仿宋" w:cs="Times New Roman"/>
          <w:kern w:val="2"/>
          <w:sz w:val="24"/>
          <w:szCs w:val="24"/>
          <w:lang w:val="en-US" w:eastAsia="zh-CN" w:bidi="ar-SA"/>
        </w:rPr>
        <w:t>2023年1月12日10:00（北京时间）在询价地点开启。</w:t>
      </w:r>
    </w:p>
    <w:p>
      <w:pPr>
        <w:pStyle w:val="13"/>
        <w:numPr>
          <w:ilvl w:val="0"/>
          <w:numId w:val="1"/>
        </w:numPr>
        <w:ind w:left="0" w:leftChars="0" w:firstLine="420" w:firstLineChars="0"/>
        <w:rPr>
          <w:rFonts w:ascii="仿宋" w:hAnsi="仿宋" w:eastAsia="仿宋"/>
          <w:b/>
          <w:sz w:val="24"/>
          <w:szCs w:val="24"/>
        </w:rPr>
      </w:pPr>
      <w:r>
        <w:rPr>
          <w:rFonts w:hint="eastAsia" w:ascii="仿宋" w:hAnsi="仿宋" w:eastAsia="仿宋" w:cs="Times New Roman"/>
          <w:b/>
          <w:kern w:val="2"/>
          <w:sz w:val="24"/>
          <w:lang w:val="en-US" w:eastAsia="zh-CN" w:bidi="ar-SA"/>
        </w:rPr>
        <w:t>询价地点：</w:t>
      </w:r>
      <w:r>
        <w:rPr>
          <w:rFonts w:hint="eastAsia" w:ascii="仿宋" w:hAnsi="仿宋" w:eastAsia="仿宋" w:cs="Times New Roman"/>
          <w:kern w:val="2"/>
          <w:sz w:val="24"/>
          <w:szCs w:val="24"/>
          <w:lang w:val="en-US" w:eastAsia="zh-CN" w:bidi="ar-SA"/>
        </w:rPr>
        <w:t>金堂县第一人民医院会议室</w:t>
      </w:r>
      <w:bookmarkEnd w:id="4"/>
    </w:p>
    <w:p>
      <w:pPr>
        <w:pStyle w:val="13"/>
        <w:numPr>
          <w:ilvl w:val="0"/>
          <w:numId w:val="1"/>
        </w:numPr>
        <w:ind w:left="0" w:leftChars="0" w:firstLine="420" w:firstLineChars="0"/>
        <w:rPr>
          <w:rFonts w:ascii="仿宋" w:hAnsi="仿宋" w:eastAsia="仿宋"/>
          <w:b/>
          <w:sz w:val="24"/>
          <w:szCs w:val="24"/>
        </w:rPr>
      </w:pPr>
      <w:r>
        <w:rPr>
          <w:rFonts w:ascii="仿宋" w:hAnsi="仿宋" w:eastAsia="仿宋"/>
          <w:b/>
          <w:sz w:val="24"/>
          <w:szCs w:val="24"/>
        </w:rPr>
        <w:t>联系人及联系电话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采 购 人：金堂县第一人民医院</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    址：成都市金堂县金广路886号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lang w:eastAsia="zh-CN"/>
        </w:rPr>
        <w:t>刘</w:t>
      </w:r>
      <w:r>
        <w:rPr>
          <w:rFonts w:hint="eastAsia" w:ascii="仿宋" w:hAnsi="仿宋" w:eastAsia="仿宋"/>
          <w:sz w:val="24"/>
          <w:szCs w:val="24"/>
        </w:rPr>
        <w:t>老师</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联系电话：</w:t>
      </w:r>
      <w:r>
        <w:rPr>
          <w:rFonts w:hint="eastAsia" w:ascii="仿宋" w:hAnsi="仿宋" w:eastAsia="仿宋"/>
          <w:sz w:val="24"/>
          <w:szCs w:val="24"/>
          <w:lang w:val="en-US" w:eastAsia="zh-CN"/>
        </w:rPr>
        <w:t>13548112753</w:t>
      </w:r>
    </w:p>
    <w:p>
      <w:pPr>
        <w:spacing w:line="400" w:lineRule="exact"/>
        <w:rPr>
          <w:rFonts w:hint="default" w:ascii="仿宋" w:hAnsi="仿宋" w:eastAsia="仿宋"/>
          <w:sz w:val="24"/>
          <w:szCs w:val="24"/>
          <w:lang w:val="en-US" w:eastAsia="zh-CN"/>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ind w:left="0" w:leftChars="0" w:firstLine="0" w:firstLineChars="0"/>
        <w:rPr>
          <w:rFonts w:asciiTheme="minorEastAsia" w:hAnsiTheme="minorEastAsia" w:eastAsiaTheme="minorEastAsia"/>
          <w:bCs w:val="0"/>
          <w:sz w:val="36"/>
        </w:rPr>
      </w:pPr>
    </w:p>
    <w:p>
      <w:pPr>
        <w:pStyle w:val="13"/>
        <w:widowControl w:val="0"/>
        <w:numPr>
          <w:ilvl w:val="0"/>
          <w:numId w:val="0"/>
        </w:numPr>
        <w:spacing w:after="120" w:line="360" w:lineRule="auto"/>
        <w:jc w:val="center"/>
        <w:outlineLvl w:val="0"/>
        <w:rPr>
          <w:rFonts w:hint="eastAsia" w:ascii="仿宋" w:hAnsi="仿宋" w:eastAsia="仿宋"/>
          <w:b/>
          <w:bCs/>
          <w:sz w:val="28"/>
          <w:szCs w:val="24"/>
          <w:lang w:val="en-US" w:eastAsia="zh-CN"/>
        </w:rPr>
      </w:pPr>
    </w:p>
    <w:p>
      <w:pPr>
        <w:pStyle w:val="13"/>
        <w:numPr>
          <w:ilvl w:val="0"/>
          <w:numId w:val="2"/>
        </w:numPr>
        <w:ind w:left="0" w:leftChars="0" w:firstLine="0" w:firstLineChars="0"/>
        <w:jc w:val="center"/>
        <w:outlineLvl w:val="0"/>
        <w:rPr>
          <w:rFonts w:hint="eastAsia" w:ascii="仿宋" w:hAnsi="仿宋" w:eastAsia="仿宋"/>
          <w:b/>
          <w:bCs/>
          <w:sz w:val="28"/>
          <w:szCs w:val="24"/>
          <w:lang w:val="en-US" w:eastAsia="zh-CN"/>
        </w:rPr>
      </w:pPr>
      <w:r>
        <w:rPr>
          <w:rFonts w:hint="eastAsia" w:ascii="仿宋" w:hAnsi="仿宋" w:eastAsia="仿宋"/>
          <w:b/>
          <w:bCs/>
          <w:sz w:val="28"/>
          <w:szCs w:val="24"/>
        </w:rPr>
        <w:t xml:space="preserve"> </w:t>
      </w:r>
      <w:bookmarkStart w:id="6" w:name="_Toc22728"/>
      <w:bookmarkStart w:id="7" w:name="_Toc2766"/>
      <w:r>
        <w:rPr>
          <w:rFonts w:hint="eastAsia" w:ascii="仿宋" w:hAnsi="仿宋" w:eastAsia="仿宋"/>
          <w:b/>
          <w:bCs/>
          <w:sz w:val="28"/>
          <w:szCs w:val="24"/>
          <w:lang w:val="en-US" w:eastAsia="zh-CN"/>
        </w:rPr>
        <w:t>资质证明文件</w:t>
      </w:r>
      <w:bookmarkEnd w:id="6"/>
      <w:bookmarkEnd w:id="7"/>
    </w:p>
    <w:p>
      <w:pPr>
        <w:spacing w:line="360" w:lineRule="auto"/>
        <w:ind w:firstLine="460" w:firstLineChars="192"/>
        <w:rPr>
          <w:rFonts w:ascii="仿宋" w:hAnsi="仿宋" w:eastAsia="仿宋"/>
          <w:sz w:val="24"/>
          <w:szCs w:val="24"/>
        </w:rPr>
      </w:pPr>
      <w:r>
        <w:rPr>
          <w:rFonts w:hint="eastAsia" w:ascii="仿宋" w:hAnsi="仿宋" w:eastAsia="仿宋"/>
          <w:sz w:val="24"/>
          <w:szCs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（2）具备健全的财务会计制度的证明材料。｛注：①可提供20</w:t>
      </w:r>
      <w:r>
        <w:rPr>
          <w:rFonts w:ascii="仿宋" w:hAnsi="仿宋" w:eastAsia="仿宋"/>
          <w:sz w:val="24"/>
          <w:szCs w:val="24"/>
        </w:rPr>
        <w:t>19</w:t>
      </w:r>
      <w:r>
        <w:rPr>
          <w:rFonts w:hint="eastAsia" w:ascii="仿宋" w:hAnsi="仿宋" w:eastAsia="仿宋"/>
          <w:sz w:val="24"/>
          <w:szCs w:val="24"/>
        </w:rPr>
        <w:t>或20</w:t>
      </w:r>
      <w:r>
        <w:rPr>
          <w:rFonts w:ascii="仿宋" w:hAnsi="仿宋" w:eastAsia="仿宋"/>
          <w:sz w:val="24"/>
          <w:szCs w:val="24"/>
        </w:rPr>
        <w:t>20</w:t>
      </w:r>
      <w:r>
        <w:rPr>
          <w:rFonts w:hint="eastAsia" w:ascii="仿宋" w:hAnsi="仿宋" w:eastAsia="仿宋"/>
          <w:sz w:val="24"/>
          <w:szCs w:val="24"/>
        </w:rPr>
        <w:t>年度经审计的财务报告复印件（包含审计报告和审计报告中所涉及的财务报表和报表附注），②也可提供20</w:t>
      </w:r>
      <w:r>
        <w:rPr>
          <w:rFonts w:ascii="仿宋" w:hAnsi="仿宋" w:eastAsia="仿宋"/>
          <w:sz w:val="24"/>
          <w:szCs w:val="24"/>
        </w:rPr>
        <w:t>19</w:t>
      </w:r>
      <w:r>
        <w:rPr>
          <w:rFonts w:hint="eastAsia" w:ascii="仿宋" w:hAnsi="仿宋" w:eastAsia="仿宋"/>
          <w:sz w:val="24"/>
          <w:szCs w:val="24"/>
        </w:rPr>
        <w:t>或20</w:t>
      </w:r>
      <w:r>
        <w:rPr>
          <w:rFonts w:ascii="仿宋" w:hAnsi="仿宋" w:eastAsia="仿宋"/>
          <w:sz w:val="24"/>
          <w:szCs w:val="24"/>
        </w:rPr>
        <w:t>20</w:t>
      </w:r>
      <w:r>
        <w:rPr>
          <w:rFonts w:hint="eastAsia" w:ascii="仿宋" w:hAnsi="仿宋" w:eastAsia="仿宋"/>
          <w:sz w:val="24"/>
          <w:szCs w:val="24"/>
        </w:rPr>
        <w:t>年度供应商内部的财务报表复印件（至少包含资产负债表），③也可提供距文件递交截止日一年内银行出具的资信证明（复印件），④供应商注册时间至文件递交截止日不足一年的，</w:t>
      </w:r>
      <w:r>
        <w:rPr>
          <w:rFonts w:hint="eastAsia" w:ascii="仿宋" w:hAnsi="仿宋" w:eastAsia="仿宋"/>
          <w:sz w:val="24"/>
        </w:rPr>
        <w:t>也可提供加盖工商备案主管部门印章的公司章程复印件。</w:t>
      </w:r>
      <w:r>
        <w:rPr>
          <w:rFonts w:hint="eastAsia" w:ascii="仿宋" w:hAnsi="仿宋" w:eastAsia="仿宋"/>
          <w:sz w:val="24"/>
          <w:szCs w:val="24"/>
        </w:rPr>
        <w:t>｝</w:t>
      </w:r>
    </w:p>
    <w:p>
      <w:pPr>
        <w:spacing w:line="360" w:lineRule="auto"/>
        <w:ind w:firstLine="460" w:firstLineChars="192"/>
        <w:rPr>
          <w:rFonts w:ascii="仿宋" w:hAnsi="仿宋" w:eastAsia="仿宋"/>
          <w:sz w:val="24"/>
          <w:szCs w:val="24"/>
        </w:rPr>
      </w:pPr>
      <w:r>
        <w:rPr>
          <w:rFonts w:hint="eastAsia" w:ascii="仿宋" w:hAnsi="仿宋" w:eastAsia="仿宋"/>
          <w:sz w:val="24"/>
          <w:szCs w:val="24"/>
        </w:rPr>
        <w:t>（3）具备良好商业信誉的证明材料。（可提供承诺函）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（4）具有依法缴纳税收和社会保障资金的良好记录（可提供承诺函）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（5）具备履行合同所必需的设备和专业技术能力的证明材料（可提供承诺函）；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（6）参加采购活动前3年内在经营活动中没有重大违法记录的承诺函；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（7）具备法律、行政法规规定的其他条件的证明材料（可提供承诺函）；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）法定代表人/单位负责人授权书原件（①附法定代表人/单位负责人身份证明材料复印件；②法定代表人/单位负责人参与谈判时不需要提供）；</w:t>
      </w:r>
    </w:p>
    <w:p>
      <w:pPr>
        <w:spacing w:line="360" w:lineRule="auto"/>
        <w:ind w:firstLine="460" w:firstLineChars="192"/>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）被授权代表的身份证明材料复印件；</w:t>
      </w:r>
    </w:p>
    <w:p>
      <w:pPr>
        <w:pStyle w:val="13"/>
        <w:rPr>
          <w:rFonts w:hint="eastAsia" w:ascii="仿宋" w:hAnsi="仿宋" w:eastAsia="仿宋"/>
          <w:sz w:val="24"/>
          <w:szCs w:val="24"/>
        </w:rPr>
      </w:pPr>
    </w:p>
    <w:p>
      <w:pPr>
        <w:spacing w:line="360" w:lineRule="auto"/>
        <w:rPr>
          <w:rFonts w:ascii="仿宋" w:hAnsi="仿宋" w:eastAsia="仿宋"/>
          <w:b/>
          <w:bCs/>
          <w:sz w:val="24"/>
        </w:rPr>
      </w:pPr>
      <w:r>
        <w:rPr>
          <w:rFonts w:hint="eastAsia" w:ascii="仿宋" w:hAnsi="仿宋" w:eastAsia="仿宋"/>
          <w:b/>
          <w:bCs/>
          <w:sz w:val="24"/>
        </w:rPr>
        <w:t>注：1、以上要求的资料复印件均须加盖供应商单位的公章（鲜章）。</w:t>
      </w:r>
    </w:p>
    <w:p>
      <w:pPr>
        <w:pStyle w:val="13"/>
        <w:rPr>
          <w:rFonts w:hint="eastAsia" w:ascii="仿宋" w:hAnsi="仿宋" w:eastAsia="仿宋"/>
          <w:sz w:val="24"/>
          <w:szCs w:val="24"/>
        </w:rPr>
      </w:pPr>
    </w:p>
    <w:p>
      <w:pPr>
        <w:pStyle w:val="13"/>
        <w:rPr>
          <w:rFonts w:hint="eastAsia" w:ascii="仿宋" w:hAnsi="仿宋" w:eastAsia="仿宋"/>
          <w:sz w:val="24"/>
          <w:szCs w:val="24"/>
        </w:rPr>
      </w:pPr>
    </w:p>
    <w:p>
      <w:pPr>
        <w:pStyle w:val="13"/>
        <w:ind w:left="0" w:leftChars="0" w:firstLine="0" w:firstLineChars="0"/>
        <w:rPr>
          <w:rFonts w:hint="eastAsia" w:ascii="仿宋" w:hAnsi="仿宋" w:eastAsia="仿宋"/>
          <w:sz w:val="24"/>
          <w:szCs w:val="24"/>
        </w:rPr>
      </w:pPr>
    </w:p>
    <w:p>
      <w:pPr>
        <w:pStyle w:val="11"/>
        <w:outlineLvl w:val="0"/>
      </w:pPr>
      <w:r>
        <w:rPr>
          <w:rFonts w:hint="eastAsia" w:ascii="仿宋" w:hAnsi="仿宋" w:eastAsia="仿宋"/>
          <w:b/>
          <w:bCs/>
          <w:sz w:val="28"/>
          <w:szCs w:val="24"/>
        </w:rPr>
        <w:t xml:space="preserve"> </w:t>
      </w:r>
      <w:bookmarkStart w:id="8" w:name="_Toc10312"/>
      <w:bookmarkStart w:id="9" w:name="_Toc10679"/>
      <w:r>
        <w:rPr>
          <w:rFonts w:hint="eastAsia" w:ascii="仿宋" w:hAnsi="仿宋" w:eastAsia="仿宋"/>
          <w:b/>
          <w:bCs/>
          <w:sz w:val="28"/>
          <w:szCs w:val="24"/>
        </w:rPr>
        <w:t>第</w:t>
      </w:r>
      <w:r>
        <w:rPr>
          <w:rFonts w:hint="eastAsia" w:ascii="仿宋" w:hAnsi="仿宋" w:eastAsia="仿宋"/>
          <w:b/>
          <w:bCs/>
          <w:sz w:val="28"/>
          <w:szCs w:val="24"/>
          <w:lang w:val="en-US" w:eastAsia="zh-CN"/>
        </w:rPr>
        <w:t>三</w:t>
      </w:r>
      <w:r>
        <w:rPr>
          <w:rFonts w:hint="eastAsia" w:ascii="仿宋" w:hAnsi="仿宋" w:eastAsia="仿宋"/>
          <w:b/>
          <w:bCs/>
          <w:sz w:val="28"/>
          <w:szCs w:val="24"/>
        </w:rPr>
        <w:t xml:space="preserve">章  </w:t>
      </w:r>
      <w:r>
        <w:rPr>
          <w:rFonts w:hint="eastAsia" w:ascii="仿宋" w:hAnsi="仿宋" w:eastAsia="仿宋"/>
          <w:sz w:val="28"/>
          <w:szCs w:val="28"/>
        </w:rPr>
        <w:t>服务需求一览表</w:t>
      </w:r>
      <w:bookmarkEnd w:id="8"/>
      <w:bookmarkEnd w:id="9"/>
    </w:p>
    <w:p>
      <w:pPr>
        <w:pStyle w:val="6"/>
        <w:snapToGrid w:val="0"/>
        <w:rPr>
          <w:rFonts w:hint="eastAsia" w:ascii="仿宋" w:hAnsi="仿宋" w:eastAsia="仿宋"/>
          <w:b/>
          <w:bCs/>
          <w:szCs w:val="24"/>
          <w:lang w:eastAsia="zh-CN"/>
        </w:rPr>
      </w:pPr>
      <w:bookmarkStart w:id="10" w:name="PO_默认文件内容_4"/>
      <w:r>
        <w:rPr>
          <w:rFonts w:hint="eastAsia" w:ascii="仿宋" w:hAnsi="仿宋" w:eastAsia="仿宋" w:cs="仿宋"/>
          <w:b/>
          <w:bCs/>
          <w:szCs w:val="24"/>
          <w:lang w:val="en-US" w:eastAsia="zh-CN"/>
        </w:rPr>
        <w:t>*</w:t>
      </w:r>
      <w:r>
        <w:rPr>
          <w:rFonts w:hint="eastAsia" w:ascii="仿宋" w:hAnsi="仿宋" w:eastAsia="仿宋"/>
          <w:b/>
          <w:bCs/>
          <w:szCs w:val="24"/>
          <w:lang w:val="en-US" w:eastAsia="zh-CN"/>
        </w:rPr>
        <w:t>一、</w:t>
      </w:r>
      <w:r>
        <w:rPr>
          <w:rFonts w:ascii="仿宋" w:hAnsi="仿宋" w:eastAsia="仿宋"/>
          <w:b/>
          <w:bCs/>
          <w:szCs w:val="24"/>
        </w:rPr>
        <w:t>商务要求</w:t>
      </w:r>
      <w:r>
        <w:rPr>
          <w:rFonts w:hint="eastAsia" w:ascii="仿宋" w:hAnsi="仿宋" w:eastAsia="仿宋"/>
          <w:b/>
          <w:bCs/>
          <w:szCs w:val="24"/>
          <w:lang w:eastAsia="zh-CN"/>
        </w:rPr>
        <w:t>（实质性条款）</w:t>
      </w:r>
    </w:p>
    <w:p>
      <w:pPr>
        <w:spacing w:line="360" w:lineRule="auto"/>
        <w:ind w:firstLine="560" w:firstLineChars="200"/>
        <w:rPr>
          <w:rFonts w:hint="eastAsia" w:ascii="仿宋" w:hAnsi="仿宋" w:eastAsia="仿宋"/>
          <w:sz w:val="24"/>
          <w:szCs w:val="24"/>
          <w:lang w:val="en-US" w:eastAsia="zh-CN"/>
        </w:rPr>
      </w:pPr>
      <w:r>
        <w:rPr>
          <w:rFonts w:hint="eastAsia" w:ascii="方正仿宋简体" w:hAnsi="方正仿宋简体" w:eastAsia="方正仿宋简体" w:cs="方正仿宋简体"/>
          <w:sz w:val="28"/>
          <w:szCs w:val="28"/>
          <w:lang w:val="en-US" w:eastAsia="zh-CN"/>
        </w:rPr>
        <w:t>1</w:t>
      </w:r>
      <w:r>
        <w:rPr>
          <w:rFonts w:hint="eastAsia" w:ascii="仿宋" w:hAnsi="仿宋" w:eastAsia="仿宋"/>
          <w:sz w:val="24"/>
          <w:szCs w:val="24"/>
          <w:lang w:val="en-US" w:eastAsia="zh-CN"/>
        </w:rPr>
        <w:t>.提供设备零修服务，全年响应时间365天，节假日不休；</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2.接到故障报修电话，电话实时响应，远程电话指导不收取任何费用若远程指导不能排除故障，工程师6小时到现场进行维修； 一般故障修复时限不长于12小时。特殊故障原则上修复时限不长于24小时；</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3.设备运行过程中，如出现球管故障，提供球管租赁服务，租赁按每秒次曝光报价。球管在48小时内到达医院现场，72小时内修复完毕，不可抗力因素除外，以维持设备的正常运行；</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4.若更换零配件，需提供配件原始采购票据或周边三家及以上医院维修依据，且真实可靠的配件更换发票单。按照（更换配件原始价格+税金+单次服务费）进行收费；</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5.投标人具有由企业所在地计量测定检定所提供的精密维修工具监测合格报告；</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6.有5名及以上具有由国家认可的国内相关部门颁发证书的工程师，并提供该证书复印件加盖红章，提供本单位为其缴纳社保证明；</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7.投标人通过ISO9001质量管理认证体系、ISO13485医疗器械质量管理认证体系、ISO14001环境体系认证、ISO45001职业健康安全体系认证证书、五星售后服务认证并提供证书；AAA信用等级证书；</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8.投标人设有专门的零备件仓库，提供仓库公司自有产权证明；</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9.投标人有医疗设备维修安装能力，并提供中国设备维修安装企业能力等级证书，证书范围包含放射类医疗设备。</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10.提供同品牌型号或更高端设备的业绩证明。</w:t>
      </w:r>
    </w:p>
    <w:p>
      <w:pPr>
        <w:pStyle w:val="6"/>
        <w:snapToGrid w:val="0"/>
        <w:rPr>
          <w:rFonts w:ascii="仿宋" w:hAnsi="仿宋" w:eastAsia="仿宋"/>
          <w:b/>
          <w:bCs/>
          <w:szCs w:val="24"/>
        </w:rPr>
      </w:pPr>
      <w:r>
        <w:rPr>
          <w:rFonts w:hint="eastAsia" w:ascii="仿宋" w:hAnsi="仿宋" w:eastAsia="仿宋"/>
          <w:b/>
          <w:bCs/>
          <w:szCs w:val="24"/>
          <w:lang w:eastAsia="zh-CN"/>
        </w:rPr>
        <w:t>二、</w:t>
      </w:r>
      <w:r>
        <w:rPr>
          <w:rFonts w:hint="eastAsia" w:ascii="仿宋" w:hAnsi="仿宋" w:eastAsia="仿宋"/>
          <w:b/>
          <w:bCs/>
          <w:szCs w:val="24"/>
        </w:rPr>
        <w:t>服务地点</w:t>
      </w:r>
    </w:p>
    <w:p>
      <w:pPr>
        <w:pStyle w:val="6"/>
        <w:snapToGrid w:val="0"/>
        <w:ind w:firstLine="480" w:firstLineChars="200"/>
        <w:rPr>
          <w:rFonts w:ascii="仿宋" w:hAnsi="仿宋" w:eastAsia="仿宋"/>
          <w:szCs w:val="24"/>
        </w:rPr>
      </w:pPr>
      <w:r>
        <w:rPr>
          <w:rFonts w:hint="eastAsia" w:ascii="仿宋" w:hAnsi="仿宋" w:eastAsia="仿宋"/>
          <w:szCs w:val="24"/>
        </w:rPr>
        <w:t>金堂县第一人民医院</w:t>
      </w:r>
    </w:p>
    <w:p>
      <w:pPr>
        <w:pStyle w:val="6"/>
        <w:snapToGrid w:val="0"/>
        <w:rPr>
          <w:rFonts w:hint="eastAsia" w:ascii="仿宋" w:hAnsi="仿宋" w:eastAsia="仿宋"/>
          <w:b/>
          <w:bCs/>
          <w:szCs w:val="24"/>
        </w:rPr>
      </w:pPr>
      <w:r>
        <w:rPr>
          <w:rFonts w:hint="eastAsia" w:ascii="仿宋" w:hAnsi="仿宋" w:eastAsia="仿宋"/>
          <w:b/>
          <w:bCs/>
          <w:szCs w:val="24"/>
          <w:lang w:eastAsia="zh-CN"/>
        </w:rPr>
        <w:t>三、结算</w:t>
      </w:r>
      <w:r>
        <w:rPr>
          <w:rFonts w:hint="eastAsia" w:ascii="仿宋" w:hAnsi="仿宋" w:eastAsia="仿宋"/>
          <w:b/>
          <w:bCs/>
          <w:szCs w:val="24"/>
        </w:rPr>
        <w:t>方式</w:t>
      </w:r>
    </w:p>
    <w:p>
      <w:pPr>
        <w:pStyle w:val="6"/>
        <w:snapToGrid w:val="0"/>
        <w:spacing w:line="300" w:lineRule="auto"/>
        <w:ind w:firstLine="480" w:firstLineChars="20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合同签订后，设备未发生故障，采购人无需</w:t>
      </w:r>
      <w:bookmarkStart w:id="26" w:name="_GoBack"/>
      <w:bookmarkEnd w:id="26"/>
      <w:r>
        <w:rPr>
          <w:rFonts w:hint="eastAsia" w:ascii="仿宋" w:hAnsi="仿宋" w:eastAsia="仿宋" w:cs="Times New Roman"/>
          <w:kern w:val="2"/>
          <w:sz w:val="24"/>
          <w:szCs w:val="24"/>
          <w:lang w:val="en-US" w:eastAsia="zh-CN" w:bidi="ar-SA"/>
        </w:rPr>
        <w:t>支付任何费用。如设备故障到场维修，按维修报价单次支付维修服务费。若更换零配件，需提供配件原始采购票据或周边三家及以上医院维修依据，支付维修配件及维修服务费。若更换球管，根据球管曝光秒次数，按月结算。</w:t>
      </w:r>
    </w:p>
    <w:p>
      <w:pPr>
        <w:pStyle w:val="6"/>
        <w:snapToGrid w:val="0"/>
        <w:rPr>
          <w:rFonts w:hint="eastAsia" w:ascii="仿宋" w:hAnsi="仿宋" w:eastAsia="仿宋"/>
          <w:b/>
          <w:bCs/>
          <w:szCs w:val="24"/>
          <w:lang w:val="en-US" w:eastAsia="zh-CN"/>
        </w:rPr>
      </w:pPr>
      <w:r>
        <w:rPr>
          <w:rFonts w:hint="eastAsia" w:ascii="仿宋" w:hAnsi="仿宋" w:eastAsia="仿宋"/>
          <w:b/>
          <w:bCs/>
          <w:szCs w:val="24"/>
          <w:lang w:val="en-US" w:eastAsia="zh-CN"/>
        </w:rPr>
        <w:t>四、报价要求</w:t>
      </w:r>
    </w:p>
    <w:p>
      <w:pPr>
        <w:pStyle w:val="6"/>
        <w:snapToGrid w:val="0"/>
        <w:spacing w:line="300" w:lineRule="auto"/>
        <w:ind w:firstLine="480" w:firstLineChars="200"/>
        <w:rPr>
          <w:rFonts w:hint="eastAsia" w:ascii="仿宋" w:hAnsi="仿宋" w:eastAsia="仿宋"/>
          <w:szCs w:val="24"/>
          <w:lang w:val="en-US" w:eastAsia="zh-CN"/>
        </w:rPr>
      </w:pPr>
      <w:r>
        <w:rPr>
          <w:rFonts w:hint="eastAsia" w:ascii="仿宋" w:hAnsi="仿宋" w:eastAsia="仿宋"/>
          <w:szCs w:val="24"/>
          <w:lang w:val="en-US" w:eastAsia="zh-CN"/>
        </w:rPr>
        <w:t>以更换球管曝光秒次数为核心报价。</w:t>
      </w:r>
    </w:p>
    <w:p>
      <w:pPr>
        <w:pStyle w:val="6"/>
        <w:numPr>
          <w:ilvl w:val="0"/>
          <w:numId w:val="3"/>
        </w:numPr>
        <w:snapToGrid w:val="0"/>
        <w:rPr>
          <w:rFonts w:hint="eastAsia" w:ascii="仿宋" w:hAnsi="仿宋" w:eastAsia="仿宋"/>
          <w:b/>
          <w:bCs/>
          <w:szCs w:val="24"/>
          <w:lang w:val="en-US" w:eastAsia="zh-CN"/>
        </w:rPr>
      </w:pPr>
      <w:r>
        <w:rPr>
          <w:rFonts w:hint="eastAsia" w:ascii="仿宋" w:hAnsi="仿宋" w:eastAsia="仿宋"/>
          <w:b/>
          <w:bCs/>
          <w:szCs w:val="24"/>
          <w:lang w:val="en-US" w:eastAsia="zh-CN"/>
        </w:rPr>
        <w:t>合同履行期限</w:t>
      </w:r>
    </w:p>
    <w:p>
      <w:pPr>
        <w:pStyle w:val="6"/>
        <w:numPr>
          <w:ilvl w:val="0"/>
          <w:numId w:val="0"/>
        </w:numPr>
        <w:snapToGrid w:val="0"/>
        <w:ind w:firstLine="480" w:firstLineChars="200"/>
        <w:rPr>
          <w:rFonts w:hint="default" w:ascii="仿宋" w:hAnsi="仿宋" w:eastAsia="仿宋"/>
          <w:b w:val="0"/>
          <w:bCs w:val="0"/>
          <w:szCs w:val="24"/>
          <w:lang w:val="en-US" w:eastAsia="zh-CN"/>
        </w:rPr>
      </w:pPr>
      <w:r>
        <w:rPr>
          <w:rFonts w:hint="eastAsia" w:ascii="仿宋" w:hAnsi="仿宋" w:eastAsia="仿宋"/>
          <w:b w:val="0"/>
          <w:bCs w:val="0"/>
          <w:szCs w:val="24"/>
          <w:lang w:val="en-US" w:eastAsia="zh-CN"/>
        </w:rPr>
        <w:t>医院按政府采购流程购置该三台CT维保服务并签订合同且生效时，紧急维修服务合同自动终止。</w:t>
      </w:r>
    </w:p>
    <w:p>
      <w:pPr>
        <w:pStyle w:val="6"/>
        <w:numPr>
          <w:ilvl w:val="0"/>
          <w:numId w:val="0"/>
        </w:numPr>
        <w:snapToGrid w:val="0"/>
        <w:rPr>
          <w:rFonts w:hint="default" w:ascii="仿宋" w:hAnsi="仿宋" w:eastAsia="仿宋"/>
          <w:b/>
          <w:bCs/>
          <w:szCs w:val="24"/>
          <w:lang w:val="en-US" w:eastAsia="zh-CN"/>
        </w:rPr>
      </w:pPr>
    </w:p>
    <w:bookmarkEnd w:id="10"/>
    <w:p>
      <w:pPr>
        <w:pStyle w:val="11"/>
        <w:ind w:firstLine="2811" w:firstLineChars="1000"/>
        <w:jc w:val="both"/>
        <w:outlineLvl w:val="0"/>
        <w:rPr>
          <w:sz w:val="28"/>
          <w:szCs w:val="28"/>
        </w:rPr>
      </w:pPr>
      <w:bookmarkStart w:id="11" w:name="PO_默认文件内容_3"/>
      <w:r>
        <w:rPr>
          <w:rFonts w:hint="eastAsia" w:ascii="仿宋" w:hAnsi="仿宋" w:eastAsia="仿宋"/>
          <w:b/>
          <w:bCs/>
          <w:sz w:val="28"/>
          <w:szCs w:val="24"/>
        </w:rPr>
        <w:t xml:space="preserve"> </w:t>
      </w:r>
      <w:bookmarkStart w:id="12" w:name="_Toc8371"/>
      <w:bookmarkStart w:id="13" w:name="_Toc32485"/>
      <w:r>
        <w:rPr>
          <w:rFonts w:hint="eastAsia" w:ascii="仿宋" w:hAnsi="仿宋" w:eastAsia="仿宋"/>
          <w:b/>
          <w:bCs/>
          <w:sz w:val="28"/>
          <w:szCs w:val="24"/>
        </w:rPr>
        <w:t>第</w:t>
      </w:r>
      <w:r>
        <w:rPr>
          <w:rFonts w:hint="eastAsia" w:ascii="仿宋" w:hAnsi="仿宋" w:eastAsia="仿宋"/>
          <w:b/>
          <w:bCs/>
          <w:sz w:val="28"/>
          <w:szCs w:val="24"/>
          <w:lang w:val="en-US" w:eastAsia="zh-CN"/>
        </w:rPr>
        <w:t>四</w:t>
      </w:r>
      <w:r>
        <w:rPr>
          <w:rFonts w:hint="eastAsia" w:ascii="仿宋" w:hAnsi="仿宋" w:eastAsia="仿宋"/>
          <w:b/>
          <w:bCs/>
          <w:sz w:val="28"/>
          <w:szCs w:val="24"/>
        </w:rPr>
        <w:t xml:space="preserve">章  </w:t>
      </w:r>
      <w:r>
        <w:rPr>
          <w:rFonts w:hint="eastAsia" w:ascii="仿宋" w:hAnsi="仿宋" w:eastAsia="仿宋"/>
          <w:sz w:val="28"/>
          <w:szCs w:val="28"/>
          <w:lang w:val="en-US" w:eastAsia="zh-CN"/>
        </w:rPr>
        <w:t>响应</w:t>
      </w:r>
      <w:r>
        <w:rPr>
          <w:rFonts w:hint="eastAsia" w:ascii="仿宋" w:hAnsi="仿宋" w:eastAsia="仿宋"/>
          <w:sz w:val="28"/>
          <w:szCs w:val="28"/>
        </w:rPr>
        <w:t>文件格式</w:t>
      </w:r>
      <w:bookmarkEnd w:id="12"/>
      <w:bookmarkEnd w:id="13"/>
    </w:p>
    <w:p>
      <w:pPr>
        <w:autoSpaceDE w:val="0"/>
        <w:autoSpaceDN w:val="0"/>
        <w:snapToGrid w:val="0"/>
        <w:spacing w:line="500" w:lineRule="exact"/>
        <w:outlineLvl w:val="9"/>
        <w:rPr>
          <w:rFonts w:ascii="仿宋" w:hAnsi="仿宋" w:eastAsia="仿宋"/>
          <w:sz w:val="24"/>
          <w:szCs w:val="24"/>
        </w:rPr>
      </w:pPr>
      <w:bookmarkStart w:id="14" w:name="_Toc22070"/>
      <w:bookmarkStart w:id="15" w:name="_Toc31891"/>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-1.</w:t>
      </w:r>
      <w:bookmarkEnd w:id="14"/>
      <w:bookmarkEnd w:id="15"/>
    </w:p>
    <w:bookmarkEnd w:id="11"/>
    <w:p>
      <w:pPr>
        <w:spacing w:line="360" w:lineRule="auto"/>
        <w:ind w:firstLine="593" w:firstLineChars="246"/>
        <w:jc w:val="center"/>
        <w:outlineLvl w:val="9"/>
        <w:rPr>
          <w:rFonts w:ascii="仿宋" w:hAnsi="仿宋" w:eastAsia="仿宋"/>
          <w:b/>
          <w:sz w:val="24"/>
          <w:szCs w:val="24"/>
        </w:rPr>
      </w:pPr>
      <w:bookmarkStart w:id="16" w:name="_Toc27627"/>
      <w:bookmarkStart w:id="17" w:name="_Toc13434"/>
      <w:r>
        <w:rPr>
          <w:rFonts w:hint="eastAsia" w:ascii="仿宋" w:hAnsi="仿宋" w:eastAsia="仿宋"/>
          <w:b/>
          <w:sz w:val="24"/>
          <w:szCs w:val="24"/>
        </w:rPr>
        <w:t>法定代表人/单位负责人授权书</w:t>
      </w:r>
      <w:bookmarkEnd w:id="16"/>
      <w:bookmarkEnd w:id="17"/>
    </w:p>
    <w:p>
      <w:pPr>
        <w:widowControl/>
        <w:spacing w:line="360" w:lineRule="atLeast"/>
        <w:ind w:firstLine="472" w:firstLineChars="196"/>
        <w:jc w:val="left"/>
        <w:outlineLvl w:val="9"/>
        <w:rPr>
          <w:rFonts w:ascii="仿宋" w:hAnsi="仿宋" w:eastAsia="仿宋"/>
          <w:b/>
          <w:sz w:val="24"/>
        </w:rPr>
      </w:pPr>
    </w:p>
    <w:p>
      <w:pPr>
        <w:widowControl/>
        <w:spacing w:line="360" w:lineRule="atLeast"/>
        <w:ind w:firstLine="472" w:firstLineChars="196"/>
        <w:jc w:val="left"/>
        <w:outlineLvl w:val="9"/>
        <w:rPr>
          <w:rFonts w:ascii="仿宋" w:hAnsi="仿宋" w:eastAsia="仿宋"/>
          <w:b/>
          <w:sz w:val="24"/>
        </w:rPr>
      </w:pPr>
    </w:p>
    <w:p>
      <w:pPr>
        <w:widowControl/>
        <w:spacing w:line="360" w:lineRule="atLeast"/>
        <w:jc w:val="left"/>
        <w:outlineLvl w:val="9"/>
        <w:rPr>
          <w:rFonts w:ascii="仿宋" w:hAnsi="仿宋" w:eastAsia="仿宋"/>
          <w:sz w:val="24"/>
        </w:rPr>
      </w:pPr>
      <w:r>
        <w:rPr>
          <w:rFonts w:hint="eastAsia" w:ascii="仿宋" w:hAnsi="仿宋" w:eastAsia="仿宋"/>
          <w:sz w:val="24"/>
          <w:lang w:val="en-US" w:eastAsia="zh-CN"/>
        </w:rPr>
        <w:t>金堂县第一人民医院</w:t>
      </w:r>
      <w:r>
        <w:rPr>
          <w:rFonts w:hint="eastAsia" w:ascii="仿宋" w:hAnsi="仿宋" w:eastAsia="仿宋"/>
          <w:sz w:val="24"/>
        </w:rPr>
        <w:t>：</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项目（采购项目编号：XXXX）采购活动的合法代表，以我方名义全权处理该项目有关采购、签订合同以及执行合同等一切事宜。</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日    期：XXXX。</w:t>
      </w:r>
    </w:p>
    <w:p>
      <w:pPr>
        <w:widowControl/>
        <w:spacing w:line="360" w:lineRule="atLeast"/>
        <w:jc w:val="left"/>
        <w:outlineLvl w:val="9"/>
        <w:rPr>
          <w:rFonts w:ascii="仿宋" w:hAnsi="仿宋" w:eastAsia="仿宋"/>
          <w:b/>
          <w:sz w:val="24"/>
        </w:rPr>
      </w:pPr>
    </w:p>
    <w:p>
      <w:pPr>
        <w:widowControl/>
        <w:spacing w:line="360" w:lineRule="atLeast"/>
        <w:jc w:val="left"/>
        <w:outlineLvl w:val="9"/>
        <w:rPr>
          <w:rFonts w:ascii="仿宋" w:hAnsi="仿宋" w:eastAsia="仿宋"/>
          <w:b/>
          <w:sz w:val="24"/>
        </w:rPr>
      </w:pPr>
    </w:p>
    <w:p>
      <w:pPr>
        <w:widowControl/>
        <w:spacing w:line="360" w:lineRule="atLeast"/>
        <w:jc w:val="left"/>
        <w:outlineLvl w:val="9"/>
        <w:rPr>
          <w:rFonts w:ascii="仿宋" w:hAnsi="仿宋" w:eastAsia="仿宋"/>
          <w:b/>
          <w:sz w:val="24"/>
        </w:rPr>
      </w:pPr>
    </w:p>
    <w:p>
      <w:pPr>
        <w:spacing w:line="400" w:lineRule="exact"/>
        <w:ind w:left="840" w:hanging="840" w:hangingChars="350"/>
        <w:jc w:val="left"/>
        <w:outlineLvl w:val="9"/>
        <w:rPr>
          <w:rFonts w:ascii="仿宋" w:hAnsi="仿宋" w:eastAsia="仿宋"/>
          <w:sz w:val="24"/>
        </w:rPr>
      </w:pPr>
      <w:r>
        <w:rPr>
          <w:rFonts w:hint="eastAsia" w:ascii="仿宋" w:hAnsi="仿宋" w:eastAsia="仿宋"/>
          <w:sz w:val="24"/>
        </w:rPr>
        <w:t>注：</w:t>
      </w:r>
    </w:p>
    <w:p>
      <w:pPr>
        <w:spacing w:line="400" w:lineRule="exact"/>
        <w:ind w:firstLine="480" w:firstLineChars="200"/>
        <w:outlineLvl w:val="9"/>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outlineLvl w:val="9"/>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outlineLvl w:val="9"/>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outlineLvl w:val="9"/>
        <w:rPr>
          <w:rFonts w:ascii="仿宋" w:hAnsi="仿宋" w:eastAsia="仿宋"/>
          <w:sz w:val="24"/>
        </w:rPr>
      </w:pPr>
      <w:r>
        <w:rPr>
          <w:rFonts w:hint="eastAsia" w:ascii="仿宋" w:hAnsi="仿宋" w:eastAsia="仿宋"/>
          <w:sz w:val="24"/>
        </w:rPr>
        <w:t>4、身份证明材料应同时提供其在有效期的材料，如居民身份证正、反面复印件。</w:t>
      </w:r>
    </w:p>
    <w:p>
      <w:pPr>
        <w:jc w:val="center"/>
        <w:outlineLvl w:val="9"/>
        <w:rPr>
          <w:rFonts w:ascii="仿宋" w:hAnsi="仿宋" w:eastAsia="仿宋"/>
          <w:b/>
          <w:sz w:val="24"/>
          <w:szCs w:val="24"/>
        </w:rPr>
        <w:sectPr>
          <w:footerReference r:id="rId4" w:type="first"/>
          <w:footerReference r:id="rId3" w:type="default"/>
          <w:pgSz w:w="11907" w:h="16839"/>
          <w:pgMar w:top="1440" w:right="1800" w:bottom="1440" w:left="1800" w:header="851" w:footer="992" w:gutter="0"/>
          <w:pgNumType w:fmt="decimal"/>
          <w:cols w:space="720" w:num="1"/>
          <w:titlePg/>
          <w:docGrid w:type="lines" w:linePitch="312" w:charSpace="0"/>
        </w:sectPr>
      </w:pPr>
    </w:p>
    <w:p>
      <w:pPr>
        <w:tabs>
          <w:tab w:val="left" w:pos="180"/>
        </w:tabs>
        <w:spacing w:line="360" w:lineRule="auto"/>
        <w:ind w:firstLine="352" w:firstLineChars="147"/>
        <w:outlineLvl w:val="9"/>
        <w:rPr>
          <w:rFonts w:hint="default" w:ascii="仿宋" w:hAnsi="仿宋" w:eastAsia="仿宋"/>
          <w:sz w:val="24"/>
          <w:szCs w:val="24"/>
          <w:lang w:val="en-US" w:eastAsia="zh-CN"/>
        </w:rPr>
      </w:pPr>
      <w:bookmarkStart w:id="18" w:name="_Toc28118"/>
      <w:bookmarkStart w:id="19" w:name="_Toc1195"/>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2.</w:t>
      </w:r>
      <w:bookmarkEnd w:id="18"/>
      <w:bookmarkEnd w:id="19"/>
    </w:p>
    <w:p>
      <w:pPr>
        <w:tabs>
          <w:tab w:val="left" w:pos="180"/>
        </w:tabs>
        <w:spacing w:line="360" w:lineRule="auto"/>
        <w:jc w:val="center"/>
        <w:outlineLvl w:val="9"/>
        <w:rPr>
          <w:rFonts w:hint="eastAsia" w:ascii="仿宋" w:hAnsi="仿宋" w:eastAsia="仿宋" w:cs="仿宋"/>
          <w:b/>
          <w:sz w:val="36"/>
          <w:szCs w:val="36"/>
        </w:rPr>
      </w:pPr>
      <w:bookmarkStart w:id="20" w:name="_Toc10553"/>
      <w:bookmarkStart w:id="21" w:name="_Toc30468"/>
      <w:r>
        <w:rPr>
          <w:rFonts w:hint="eastAsia" w:ascii="仿宋" w:hAnsi="仿宋" w:eastAsia="仿宋"/>
          <w:b/>
          <w:sz w:val="24"/>
          <w:szCs w:val="24"/>
        </w:rPr>
        <w:t>报价一览表</w:t>
      </w:r>
      <w:bookmarkEnd w:id="20"/>
      <w:bookmarkEnd w:id="21"/>
    </w:p>
    <w:p>
      <w:pPr>
        <w:spacing w:line="360" w:lineRule="auto"/>
        <w:outlineLvl w:val="9"/>
        <w:rPr>
          <w:rFonts w:hint="eastAsia" w:ascii="仿宋" w:hAnsi="仿宋" w:eastAsia="仿宋" w:cs="仿宋"/>
          <w:b/>
          <w:sz w:val="36"/>
          <w:szCs w:val="36"/>
        </w:rPr>
      </w:pPr>
      <w:r>
        <w:rPr>
          <w:rFonts w:hint="eastAsia" w:ascii="仿宋" w:hAnsi="仿宋" w:eastAsia="仿宋"/>
          <w:b/>
          <w:sz w:val="24"/>
          <w:szCs w:val="24"/>
        </w:rPr>
        <w:t>项目名称：  项目编号：</w:t>
      </w:r>
      <w:r>
        <w:rPr>
          <w:rFonts w:hint="eastAsia" w:ascii="仿宋" w:hAnsi="仿宋" w:eastAsia="仿宋"/>
          <w:b/>
          <w:sz w:val="24"/>
          <w:szCs w:val="24"/>
          <w:lang w:val="en-US" w:eastAsia="zh-CN"/>
        </w:rPr>
        <w:t xml:space="preserve"> </w:t>
      </w:r>
      <w:r>
        <w:rPr>
          <w:rFonts w:hint="eastAsia" w:ascii="仿宋" w:hAnsi="仿宋" w:eastAsia="仿宋"/>
          <w:b/>
          <w:sz w:val="24"/>
          <w:szCs w:val="24"/>
        </w:rPr>
        <w:t xml:space="preserve"> 包号：</w:t>
      </w:r>
    </w:p>
    <w:tbl>
      <w:tblPr>
        <w:tblStyle w:val="14"/>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77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序号</w:t>
            </w:r>
          </w:p>
        </w:tc>
        <w:tc>
          <w:tcPr>
            <w:tcW w:w="4776" w:type="dxa"/>
            <w:vAlign w:val="center"/>
          </w:tcPr>
          <w:p>
            <w:pPr>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lang w:val="en-US" w:eastAsia="zh-CN"/>
              </w:rPr>
              <w:t>产品</w:t>
            </w:r>
            <w:r>
              <w:rPr>
                <w:rFonts w:hint="eastAsia" w:ascii="仿宋" w:hAnsi="仿宋" w:eastAsia="仿宋" w:cs="宋体"/>
                <w:bCs/>
                <w:kern w:val="0"/>
                <w:sz w:val="24"/>
              </w:rPr>
              <w:t>内容</w:t>
            </w:r>
          </w:p>
        </w:tc>
        <w:tc>
          <w:tcPr>
            <w:tcW w:w="3625"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1</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2</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bl>
    <w:p>
      <w:pPr>
        <w:autoSpaceDE w:val="0"/>
        <w:autoSpaceDN w:val="0"/>
        <w:snapToGrid w:val="0"/>
        <w:spacing w:line="440" w:lineRule="exact"/>
        <w:outlineLvl w:val="9"/>
        <w:rPr>
          <w:rFonts w:hint="eastAsia" w:ascii="仿宋" w:hAnsi="仿宋" w:eastAsia="仿宋" w:cs="宋体"/>
          <w:spacing w:val="8"/>
          <w:sz w:val="24"/>
          <w:szCs w:val="24"/>
        </w:rPr>
      </w:pPr>
      <w:r>
        <w:rPr>
          <w:rFonts w:hint="eastAsia" w:ascii="仿宋" w:hAnsi="仿宋" w:eastAsia="仿宋"/>
          <w:sz w:val="24"/>
          <w:szCs w:val="24"/>
        </w:rPr>
        <w:t>注</w:t>
      </w:r>
      <w:r>
        <w:rPr>
          <w:rFonts w:hint="eastAsia" w:ascii="仿宋" w:hAnsi="仿宋" w:eastAsia="仿宋"/>
          <w:sz w:val="24"/>
          <w:szCs w:val="24"/>
          <w:lang w:eastAsia="zh-CN"/>
        </w:rPr>
        <w:t>：</w:t>
      </w:r>
      <w:r>
        <w:rPr>
          <w:rFonts w:hint="eastAsia" w:ascii="仿宋" w:hAnsi="仿宋" w:eastAsia="仿宋" w:cs="宋体"/>
          <w:spacing w:val="8"/>
          <w:sz w:val="24"/>
          <w:szCs w:val="24"/>
        </w:rPr>
        <w:t>1</w:t>
      </w:r>
      <w:r>
        <w:rPr>
          <w:rFonts w:hint="eastAsia" w:ascii="仿宋" w:hAnsi="仿宋" w:eastAsia="仿宋" w:cs="宋体"/>
          <w:spacing w:val="8"/>
          <w:sz w:val="24"/>
          <w:szCs w:val="24"/>
          <w:lang w:val="en-US" w:eastAsia="zh-CN"/>
        </w:rPr>
        <w:t>.以更换球管曝光秒次数为核心报价。</w:t>
      </w:r>
    </w:p>
    <w:p>
      <w:pPr>
        <w:autoSpaceDE w:val="0"/>
        <w:autoSpaceDN w:val="0"/>
        <w:snapToGrid w:val="0"/>
        <w:spacing w:line="440" w:lineRule="exact"/>
        <w:ind w:firstLine="512" w:firstLineChars="200"/>
        <w:outlineLvl w:val="9"/>
        <w:rPr>
          <w:rFonts w:ascii="仿宋" w:hAnsi="仿宋" w:eastAsia="仿宋" w:cs="宋体"/>
          <w:spacing w:val="8"/>
          <w:sz w:val="24"/>
          <w:szCs w:val="24"/>
        </w:rPr>
      </w:pPr>
      <w:r>
        <w:rPr>
          <w:rFonts w:hint="eastAsia" w:ascii="仿宋" w:hAnsi="仿宋" w:eastAsia="仿宋" w:cs="宋体"/>
          <w:spacing w:val="8"/>
          <w:sz w:val="24"/>
          <w:szCs w:val="24"/>
          <w:lang w:val="en-US" w:eastAsia="zh-CN"/>
        </w:rPr>
        <w:t>2.</w:t>
      </w:r>
      <w:r>
        <w:rPr>
          <w:rFonts w:hint="eastAsia" w:ascii="仿宋" w:hAnsi="仿宋" w:eastAsia="仿宋" w:cs="宋体"/>
          <w:spacing w:val="8"/>
          <w:sz w:val="24"/>
          <w:szCs w:val="24"/>
        </w:rPr>
        <w:t>所有价格系用人民币表示。</w:t>
      </w:r>
    </w:p>
    <w:p>
      <w:pPr>
        <w:autoSpaceDE w:val="0"/>
        <w:autoSpaceDN w:val="0"/>
        <w:snapToGrid w:val="0"/>
        <w:spacing w:line="440" w:lineRule="exact"/>
        <w:ind w:firstLine="512" w:firstLineChars="200"/>
        <w:outlineLvl w:val="9"/>
        <w:rPr>
          <w:rFonts w:ascii="仿宋" w:hAnsi="仿宋" w:eastAsia="仿宋" w:cs="宋体"/>
          <w:spacing w:val="8"/>
          <w:sz w:val="24"/>
          <w:szCs w:val="24"/>
        </w:rPr>
      </w:pPr>
      <w:r>
        <w:rPr>
          <w:rFonts w:hint="eastAsia" w:ascii="仿宋" w:hAnsi="仿宋" w:eastAsia="仿宋" w:cs="宋体"/>
          <w:spacing w:val="8"/>
          <w:sz w:val="24"/>
          <w:szCs w:val="24"/>
          <w:lang w:val="en-US" w:eastAsia="zh-CN"/>
        </w:rPr>
        <w:t>3</w:t>
      </w:r>
      <w:r>
        <w:rPr>
          <w:rFonts w:hint="eastAsia" w:ascii="仿宋" w:hAnsi="仿宋" w:eastAsia="仿宋" w:cs="宋体"/>
          <w:spacing w:val="8"/>
          <w:sz w:val="24"/>
          <w:szCs w:val="24"/>
        </w:rPr>
        <w:t>. 以上报价是最终用户验收合格后的总价，是响应招标项目要求的全部工作内容的体现，包括实施、保险、安装调试、备品备件、</w:t>
      </w:r>
      <w:r>
        <w:rPr>
          <w:rFonts w:hint="eastAsia" w:ascii="仿宋" w:hAnsi="仿宋" w:eastAsia="仿宋" w:cs="宋体"/>
          <w:spacing w:val="8"/>
          <w:sz w:val="24"/>
          <w:szCs w:val="24"/>
          <w:lang w:eastAsia="zh-CN"/>
        </w:rPr>
        <w:t>维修、</w:t>
      </w:r>
      <w:r>
        <w:rPr>
          <w:rFonts w:hint="eastAsia" w:ascii="仿宋" w:hAnsi="仿宋" w:eastAsia="仿宋" w:cs="宋体"/>
          <w:spacing w:val="8"/>
          <w:sz w:val="24"/>
          <w:szCs w:val="24"/>
        </w:rPr>
        <w:t>税费和文件规定的其它费用等完成本项目所需的一切费用。</w:t>
      </w:r>
    </w:p>
    <w:p>
      <w:pPr>
        <w:spacing w:line="360" w:lineRule="auto"/>
        <w:outlineLvl w:val="9"/>
        <w:rPr>
          <w:rFonts w:ascii="仿宋" w:hAnsi="仿宋" w:eastAsia="仿宋" w:cs="宋体"/>
          <w:b/>
          <w:spacing w:val="8"/>
          <w:sz w:val="24"/>
          <w:szCs w:val="24"/>
        </w:rPr>
      </w:pPr>
    </w:p>
    <w:p>
      <w:pPr>
        <w:spacing w:line="360" w:lineRule="auto"/>
        <w:outlineLvl w:val="9"/>
        <w:rPr>
          <w:rFonts w:ascii="仿宋" w:hAnsi="仿宋" w:eastAsia="仿宋"/>
          <w:sz w:val="24"/>
          <w:szCs w:val="24"/>
        </w:rPr>
      </w:pPr>
      <w:r>
        <w:rPr>
          <w:rFonts w:hint="eastAsia" w:ascii="仿宋" w:hAnsi="仿宋" w:eastAsia="仿宋"/>
          <w:sz w:val="24"/>
          <w:szCs w:val="24"/>
        </w:rPr>
        <w:t>供应商授权代表(签字)：</w:t>
      </w:r>
    </w:p>
    <w:p>
      <w:pPr>
        <w:spacing w:line="360" w:lineRule="auto"/>
        <w:outlineLvl w:val="9"/>
        <w:rPr>
          <w:rFonts w:ascii="仿宋" w:hAnsi="仿宋" w:eastAsia="仿宋"/>
          <w:sz w:val="24"/>
          <w:szCs w:val="24"/>
        </w:rPr>
      </w:pPr>
      <w:r>
        <w:rPr>
          <w:rFonts w:hint="eastAsia" w:ascii="仿宋" w:hAnsi="仿宋" w:eastAsia="仿宋"/>
          <w:sz w:val="24"/>
          <w:szCs w:val="24"/>
        </w:rPr>
        <w:t xml:space="preserve">供应商全称（盖章）：      </w:t>
      </w:r>
    </w:p>
    <w:p>
      <w:pPr>
        <w:widowControl/>
        <w:jc w:val="left"/>
        <w:outlineLvl w:val="9"/>
        <w:rPr>
          <w:rFonts w:ascii="仿宋" w:hAnsi="仿宋" w:eastAsia="仿宋"/>
          <w:sz w:val="24"/>
          <w:szCs w:val="24"/>
        </w:rPr>
      </w:pPr>
      <w:r>
        <w:rPr>
          <w:rFonts w:hint="eastAsia" w:ascii="仿宋" w:hAnsi="仿宋" w:eastAsia="仿宋"/>
          <w:sz w:val="24"/>
          <w:szCs w:val="24"/>
        </w:rPr>
        <w:t xml:space="preserve">日期：        年 </w:t>
      </w:r>
      <w:r>
        <w:rPr>
          <w:rFonts w:ascii="仿宋" w:hAnsi="仿宋" w:eastAsia="仿宋"/>
          <w:sz w:val="24"/>
          <w:szCs w:val="24"/>
        </w:rPr>
        <w:t xml:space="preserve"> </w:t>
      </w:r>
      <w:r>
        <w:rPr>
          <w:rFonts w:hint="eastAsia" w:ascii="仿宋" w:hAnsi="仿宋" w:eastAsia="仿宋"/>
          <w:sz w:val="24"/>
          <w:szCs w:val="24"/>
        </w:rPr>
        <w:t xml:space="preserve">  月   日</w:t>
      </w:r>
    </w:p>
    <w:p>
      <w:pPr>
        <w:ind w:firstLine="560" w:firstLineChars="200"/>
        <w:outlineLvl w:val="9"/>
        <w:rPr>
          <w:rFonts w:hint="eastAsia" w:ascii="仿宋" w:hAnsi="仿宋" w:eastAsia="仿宋" w:cs="仿宋"/>
          <w:sz w:val="28"/>
          <w:szCs w:val="28"/>
        </w:rPr>
      </w:pPr>
    </w:p>
    <w:p>
      <w:pPr>
        <w:ind w:firstLine="560" w:firstLineChars="200"/>
        <w:outlineLvl w:val="9"/>
        <w:rPr>
          <w:rFonts w:hint="eastAsia" w:ascii="仿宋" w:hAnsi="仿宋" w:eastAsia="仿宋" w:cs="仿宋"/>
          <w:sz w:val="28"/>
          <w:szCs w:val="28"/>
        </w:rPr>
      </w:pPr>
    </w:p>
    <w:p>
      <w:pPr>
        <w:ind w:right="560"/>
        <w:jc w:val="center"/>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spacing w:line="360" w:lineRule="auto"/>
        <w:outlineLvl w:val="9"/>
        <w:rPr>
          <w:rFonts w:ascii="仿宋" w:hAnsi="仿宋" w:eastAsia="仿宋"/>
          <w:sz w:val="24"/>
          <w:szCs w:val="24"/>
        </w:rPr>
      </w:pPr>
      <w:bookmarkStart w:id="22" w:name="_Toc22366"/>
      <w:bookmarkStart w:id="23" w:name="_Toc21721"/>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w:t>
      </w:r>
      <w:bookmarkEnd w:id="22"/>
      <w:bookmarkEnd w:id="23"/>
      <w:r>
        <w:rPr>
          <w:rFonts w:hint="eastAsia" w:ascii="仿宋" w:hAnsi="仿宋" w:eastAsia="仿宋"/>
          <w:sz w:val="24"/>
          <w:szCs w:val="24"/>
        </w:rPr>
        <w:t xml:space="preserve"> </w:t>
      </w:r>
    </w:p>
    <w:p>
      <w:pPr>
        <w:outlineLvl w:val="9"/>
        <w:rPr>
          <w:rFonts w:ascii="仿宋" w:hAnsi="仿宋" w:eastAsia="仿宋"/>
          <w:sz w:val="24"/>
          <w:szCs w:val="24"/>
        </w:rPr>
      </w:pPr>
    </w:p>
    <w:p>
      <w:pPr>
        <w:spacing w:before="120"/>
        <w:jc w:val="center"/>
        <w:outlineLvl w:val="9"/>
        <w:rPr>
          <w:rFonts w:ascii="仿宋" w:hAnsi="仿宋" w:eastAsia="仿宋"/>
          <w:b/>
          <w:sz w:val="24"/>
          <w:szCs w:val="24"/>
        </w:rPr>
      </w:pPr>
      <w:bookmarkStart w:id="24" w:name="_Toc2197"/>
      <w:bookmarkStart w:id="25" w:name="_Toc15371"/>
      <w:r>
        <w:rPr>
          <w:rFonts w:hint="eastAsia" w:ascii="仿宋" w:hAnsi="仿宋" w:eastAsia="仿宋"/>
          <w:b/>
          <w:sz w:val="24"/>
          <w:szCs w:val="24"/>
        </w:rPr>
        <w:t>服务</w:t>
      </w:r>
      <w:r>
        <w:rPr>
          <w:rFonts w:ascii="仿宋" w:hAnsi="仿宋" w:eastAsia="仿宋"/>
          <w:b/>
          <w:sz w:val="24"/>
          <w:szCs w:val="24"/>
        </w:rPr>
        <w:t>要求</w:t>
      </w:r>
      <w:r>
        <w:rPr>
          <w:rFonts w:hint="eastAsia" w:ascii="仿宋" w:hAnsi="仿宋" w:eastAsia="仿宋"/>
          <w:b/>
          <w:sz w:val="24"/>
          <w:szCs w:val="24"/>
        </w:rPr>
        <w:t>响应/偏离表</w:t>
      </w:r>
      <w:bookmarkEnd w:id="24"/>
      <w:bookmarkEnd w:id="25"/>
    </w:p>
    <w:p>
      <w:pPr>
        <w:spacing w:before="120"/>
        <w:jc w:val="center"/>
        <w:outlineLvl w:val="9"/>
        <w:rPr>
          <w:rFonts w:ascii="仿宋" w:hAnsi="仿宋" w:eastAsia="仿宋"/>
          <w:b/>
          <w:sz w:val="24"/>
          <w:szCs w:val="24"/>
        </w:rPr>
      </w:pPr>
    </w:p>
    <w:p>
      <w:pPr>
        <w:spacing w:line="360" w:lineRule="auto"/>
        <w:ind w:firstLine="482" w:firstLineChars="200"/>
        <w:outlineLvl w:val="9"/>
        <w:rPr>
          <w:rFonts w:ascii="仿宋" w:hAnsi="仿宋" w:eastAsia="仿宋"/>
          <w:sz w:val="24"/>
          <w:szCs w:val="24"/>
        </w:rPr>
      </w:pPr>
      <w:r>
        <w:rPr>
          <w:rFonts w:hint="eastAsia" w:ascii="仿宋" w:hAnsi="仿宋" w:eastAsia="仿宋"/>
          <w:b/>
          <w:sz w:val="24"/>
          <w:szCs w:val="24"/>
        </w:rPr>
        <w:t>项目名称：  项目编号： 包号：</w:t>
      </w:r>
    </w:p>
    <w:tbl>
      <w:tblPr>
        <w:tblStyle w:val="14"/>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24"/>
        <w:gridCol w:w="1809"/>
        <w:gridCol w:w="272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73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序号</w:t>
            </w:r>
          </w:p>
        </w:tc>
        <w:tc>
          <w:tcPr>
            <w:tcW w:w="182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采购文件条目号</w:t>
            </w:r>
          </w:p>
        </w:tc>
        <w:tc>
          <w:tcPr>
            <w:tcW w:w="180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采购文件要求</w:t>
            </w:r>
          </w:p>
        </w:tc>
        <w:tc>
          <w:tcPr>
            <w:tcW w:w="272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lang w:val="en-US" w:eastAsia="zh-CN"/>
              </w:rPr>
              <w:t>响应文件</w:t>
            </w:r>
            <w:r>
              <w:rPr>
                <w:rFonts w:hint="eastAsia" w:ascii="仿宋" w:hAnsi="仿宋" w:eastAsia="仿宋"/>
                <w:sz w:val="24"/>
                <w:szCs w:val="24"/>
              </w:rPr>
              <w:t>响应</w:t>
            </w:r>
          </w:p>
        </w:tc>
        <w:tc>
          <w:tcPr>
            <w:tcW w:w="1427"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bl>
    <w:p>
      <w:pPr>
        <w:ind w:firstLine="480" w:firstLineChars="200"/>
        <w:outlineLvl w:val="9"/>
        <w:rPr>
          <w:rFonts w:ascii="仿宋" w:hAnsi="仿宋" w:eastAsia="仿宋"/>
          <w:b/>
          <w:sz w:val="24"/>
        </w:rPr>
      </w:pPr>
      <w:r>
        <w:rPr>
          <w:rFonts w:hint="eastAsia" w:ascii="仿宋" w:hAnsi="仿宋" w:eastAsia="仿宋"/>
          <w:sz w:val="24"/>
        </w:rPr>
        <w:t>注：供应商必须根据询价通知书要求据实逐条填写，不得虚假响应，虚假响应的，其响应文件无效并按规定追究其相关责任。</w:t>
      </w:r>
    </w:p>
    <w:p>
      <w:pPr>
        <w:adjustRightInd w:val="0"/>
        <w:spacing w:line="400" w:lineRule="exact"/>
        <w:ind w:firstLine="480" w:firstLineChars="200"/>
        <w:jc w:val="left"/>
        <w:outlineLvl w:val="9"/>
        <w:rPr>
          <w:rFonts w:ascii="仿宋" w:hAnsi="仿宋" w:eastAsia="仿宋"/>
          <w:sz w:val="24"/>
        </w:rPr>
      </w:pPr>
    </w:p>
    <w:p>
      <w:pPr>
        <w:adjustRightInd w:val="0"/>
        <w:spacing w:line="400" w:lineRule="exact"/>
        <w:ind w:firstLine="480" w:firstLineChars="200"/>
        <w:jc w:val="left"/>
        <w:outlineLvl w:val="9"/>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widowControl/>
        <w:jc w:val="left"/>
        <w:outlineLvl w:val="9"/>
        <w:rPr>
          <w:rFonts w:ascii="仿宋" w:hAnsi="仿宋" w:eastAsia="仿宋"/>
          <w:sz w:val="24"/>
          <w:szCs w:val="24"/>
        </w:rPr>
      </w:pPr>
      <w:r>
        <w:rPr>
          <w:rFonts w:ascii="仿宋" w:hAnsi="仿宋" w:eastAsia="仿宋"/>
        </w:rPr>
        <w:br w:type="page"/>
      </w:r>
    </w:p>
    <w:p>
      <w:pPr>
        <w:pStyle w:val="13"/>
        <w:ind w:left="0" w:leftChars="0" w:firstLine="0" w:firstLineChars="0"/>
        <w:outlineLvl w:val="9"/>
        <w:rPr>
          <w:rFonts w:hint="eastAsia" w:ascii="仿宋" w:hAnsi="仿宋" w:eastAsia="仿宋"/>
          <w:b/>
          <w:sz w:val="32"/>
          <w:szCs w:val="32"/>
          <w:lang w:val="en-US" w:eastAsia="zh-CN"/>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4</w:t>
      </w:r>
    </w:p>
    <w:p>
      <w:pPr>
        <w:pStyle w:val="7"/>
        <w:tabs>
          <w:tab w:val="left" w:pos="0"/>
        </w:tabs>
        <w:jc w:val="center"/>
        <w:outlineLvl w:val="9"/>
        <w:rPr>
          <w:rFonts w:ascii="仿宋" w:hAnsi="仿宋" w:eastAsia="仿宋"/>
          <w:b/>
          <w:sz w:val="32"/>
          <w:szCs w:val="32"/>
        </w:rPr>
      </w:pPr>
      <w:r>
        <w:rPr>
          <w:rFonts w:hint="eastAsia" w:ascii="仿宋" w:hAnsi="仿宋" w:eastAsia="仿宋"/>
          <w:b/>
          <w:sz w:val="32"/>
          <w:szCs w:val="32"/>
        </w:rPr>
        <w:t>商务应答表</w:t>
      </w:r>
    </w:p>
    <w:tbl>
      <w:tblPr>
        <w:tblStyle w:val="14"/>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6" w:type="dxa"/>
            <w:vAlign w:val="center"/>
          </w:tcPr>
          <w:p>
            <w:pPr>
              <w:jc w:val="center"/>
              <w:outlineLvl w:val="9"/>
              <w:rPr>
                <w:rFonts w:ascii="仿宋" w:hAnsi="仿宋" w:eastAsia="仿宋"/>
                <w:sz w:val="24"/>
              </w:rPr>
            </w:pPr>
            <w:r>
              <w:rPr>
                <w:rFonts w:hint="eastAsia" w:ascii="仿宋" w:hAnsi="仿宋" w:eastAsia="仿宋"/>
                <w:sz w:val="24"/>
              </w:rPr>
              <w:t>序号</w:t>
            </w:r>
          </w:p>
        </w:tc>
        <w:tc>
          <w:tcPr>
            <w:tcW w:w="2795" w:type="dxa"/>
            <w:vAlign w:val="center"/>
          </w:tcPr>
          <w:p>
            <w:pPr>
              <w:jc w:val="center"/>
              <w:outlineLvl w:val="9"/>
              <w:rPr>
                <w:rFonts w:ascii="仿宋" w:hAnsi="仿宋" w:eastAsia="仿宋"/>
                <w:sz w:val="24"/>
              </w:rPr>
            </w:pPr>
            <w:r>
              <w:rPr>
                <w:rFonts w:hint="eastAsia" w:ascii="仿宋" w:hAnsi="仿宋" w:eastAsia="仿宋"/>
                <w:sz w:val="24"/>
              </w:rPr>
              <w:t>包号</w:t>
            </w:r>
          </w:p>
        </w:tc>
        <w:tc>
          <w:tcPr>
            <w:tcW w:w="2795" w:type="dxa"/>
            <w:vAlign w:val="center"/>
          </w:tcPr>
          <w:p>
            <w:pPr>
              <w:jc w:val="center"/>
              <w:outlineLvl w:val="9"/>
              <w:rPr>
                <w:rFonts w:ascii="仿宋" w:hAnsi="仿宋" w:eastAsia="仿宋"/>
                <w:sz w:val="24"/>
              </w:rPr>
            </w:pPr>
            <w:r>
              <w:rPr>
                <w:rFonts w:hint="eastAsia" w:ascii="仿宋" w:hAnsi="仿宋" w:eastAsia="仿宋"/>
                <w:sz w:val="24"/>
              </w:rPr>
              <w:t>采购文件要求</w:t>
            </w:r>
          </w:p>
        </w:tc>
        <w:tc>
          <w:tcPr>
            <w:tcW w:w="2795" w:type="dxa"/>
            <w:vAlign w:val="center"/>
          </w:tcPr>
          <w:p>
            <w:pPr>
              <w:jc w:val="center"/>
              <w:outlineLvl w:val="9"/>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bl>
    <w:p>
      <w:pPr>
        <w:ind w:firstLine="482" w:firstLineChars="200"/>
        <w:outlineLvl w:val="9"/>
        <w:rPr>
          <w:rFonts w:ascii="仿宋" w:hAnsi="仿宋" w:eastAsia="仿宋"/>
          <w:b/>
          <w:sz w:val="24"/>
        </w:rPr>
      </w:pPr>
    </w:p>
    <w:p>
      <w:pPr>
        <w:ind w:firstLine="480" w:firstLineChars="200"/>
        <w:outlineLvl w:val="9"/>
        <w:rPr>
          <w:rFonts w:ascii="仿宋" w:hAnsi="仿宋" w:eastAsia="仿宋"/>
          <w:b/>
          <w:sz w:val="24"/>
        </w:rPr>
      </w:pPr>
      <w:r>
        <w:rPr>
          <w:rFonts w:hint="eastAsia" w:ascii="仿宋" w:hAnsi="仿宋" w:eastAsia="仿宋"/>
          <w:sz w:val="24"/>
        </w:rPr>
        <w:t>注意：供应商必须根据询价通知书要求据实逐条填写，不得虚假响应，虚假响应的，其响应文件无效并按规定追究其相关责任。</w:t>
      </w:r>
    </w:p>
    <w:p>
      <w:pPr>
        <w:adjustRightInd w:val="0"/>
        <w:spacing w:line="400" w:lineRule="exact"/>
        <w:ind w:firstLine="480" w:firstLineChars="200"/>
        <w:jc w:val="left"/>
        <w:outlineLvl w:val="9"/>
        <w:rPr>
          <w:rFonts w:ascii="仿宋" w:hAnsi="仿宋" w:eastAsia="仿宋"/>
          <w:sz w:val="24"/>
        </w:rPr>
      </w:pPr>
    </w:p>
    <w:p>
      <w:pPr>
        <w:adjustRightInd w:val="0"/>
        <w:spacing w:line="400" w:lineRule="exact"/>
        <w:ind w:firstLine="480" w:firstLineChars="200"/>
        <w:jc w:val="left"/>
        <w:outlineLvl w:val="9"/>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日  期：XXX年XXX月XXX日</w:t>
      </w:r>
    </w:p>
    <w:p>
      <w:pPr>
        <w:widowControl/>
        <w:jc w:val="left"/>
        <w:outlineLvl w:val="9"/>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alibri Light">
    <w:altName w:val="NumberOnly"/>
    <w:panose1 w:val="020F0302020204030204"/>
    <w:charset w:val="00"/>
    <w:family w:val="auto"/>
    <w:pitch w:val="default"/>
    <w:sig w:usb0="00000000" w:usb1="00000000" w:usb2="00000009" w:usb3="00000000" w:csb0="200001FF" w:csb1="00000000"/>
  </w:font>
  <w:font w:name="仿宋">
    <w:altName w:val="宋体"/>
    <w:panose1 w:val="02010609060101010101"/>
    <w:charset w:val="86"/>
    <w:family w:val="auto"/>
    <w:pitch w:val="default"/>
    <w:sig w:usb0="00000000" w:usb1="00000000" w:usb2="00000016" w:usb3="00000000" w:csb0="00040001" w:csb1="00000000"/>
  </w:font>
  <w:font w:name="方正仿宋简体">
    <w:altName w:val="宋体"/>
    <w:panose1 w:val="02010601030101010101"/>
    <w:charset w:val="86"/>
    <w:family w:val="auto"/>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E5852"/>
    <w:multiLevelType w:val="singleLevel"/>
    <w:tmpl w:val="A55E5852"/>
    <w:lvl w:ilvl="0" w:tentative="0">
      <w:start w:val="5"/>
      <w:numFmt w:val="chineseCounting"/>
      <w:suff w:val="nothing"/>
      <w:lvlText w:val="%1、"/>
      <w:lvlJc w:val="left"/>
      <w:rPr>
        <w:rFonts w:hint="eastAsia"/>
      </w:rPr>
    </w:lvl>
  </w:abstractNum>
  <w:abstractNum w:abstractNumId="1">
    <w:nsid w:val="A7A99BEF"/>
    <w:multiLevelType w:val="singleLevel"/>
    <w:tmpl w:val="A7A99BEF"/>
    <w:lvl w:ilvl="0" w:tentative="0">
      <w:start w:val="5"/>
      <w:numFmt w:val="chineseCounting"/>
      <w:suff w:val="nothing"/>
      <w:lvlText w:val="%1、"/>
      <w:lvlJc w:val="left"/>
      <w:rPr>
        <w:rFonts w:hint="eastAsia"/>
      </w:rPr>
    </w:lvl>
  </w:abstractNum>
  <w:abstractNum w:abstractNumId="2">
    <w:nsid w:val="B5CEF400"/>
    <w:multiLevelType w:val="singleLevel"/>
    <w:tmpl w:val="B5CEF400"/>
    <w:lvl w:ilvl="0" w:tentative="0">
      <w:start w:val="2"/>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mExOGNmNjE1Njg4M2I0ZmZkYWJiMDVhNTlmNGQifQ=="/>
  </w:docVars>
  <w:rsids>
    <w:rsidRoot w:val="339B0094"/>
    <w:rsid w:val="009271D9"/>
    <w:rsid w:val="0305775D"/>
    <w:rsid w:val="07A25217"/>
    <w:rsid w:val="0ED62DAD"/>
    <w:rsid w:val="269348AC"/>
    <w:rsid w:val="26E91932"/>
    <w:rsid w:val="27887E16"/>
    <w:rsid w:val="278C2CC0"/>
    <w:rsid w:val="299A3C06"/>
    <w:rsid w:val="313D0676"/>
    <w:rsid w:val="3191348D"/>
    <w:rsid w:val="339B0094"/>
    <w:rsid w:val="348C6D80"/>
    <w:rsid w:val="36EE6845"/>
    <w:rsid w:val="39293C86"/>
    <w:rsid w:val="39430388"/>
    <w:rsid w:val="39FD7CA1"/>
    <w:rsid w:val="3A9812A4"/>
    <w:rsid w:val="3E3A73DD"/>
    <w:rsid w:val="3E7D3321"/>
    <w:rsid w:val="3EBC039F"/>
    <w:rsid w:val="3F7E3E47"/>
    <w:rsid w:val="42DB7F90"/>
    <w:rsid w:val="44DA528A"/>
    <w:rsid w:val="45B2213D"/>
    <w:rsid w:val="46435F79"/>
    <w:rsid w:val="4D4D4F9A"/>
    <w:rsid w:val="4D9F2D0D"/>
    <w:rsid w:val="4DEA13AA"/>
    <w:rsid w:val="4E9C1035"/>
    <w:rsid w:val="52DF4CA6"/>
    <w:rsid w:val="53CE027F"/>
    <w:rsid w:val="554E522D"/>
    <w:rsid w:val="564B7344"/>
    <w:rsid w:val="57C37470"/>
    <w:rsid w:val="58200D6A"/>
    <w:rsid w:val="590C64D4"/>
    <w:rsid w:val="59400733"/>
    <w:rsid w:val="5B5C769C"/>
    <w:rsid w:val="5BA63A5E"/>
    <w:rsid w:val="5D6B03D8"/>
    <w:rsid w:val="64361EB0"/>
    <w:rsid w:val="688A613D"/>
    <w:rsid w:val="689D0E9E"/>
    <w:rsid w:val="6FD70154"/>
    <w:rsid w:val="728451DF"/>
    <w:rsid w:val="764E2FAF"/>
    <w:rsid w:val="7A353800"/>
    <w:rsid w:val="7BD2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qFormat/>
    <w:uiPriority w:val="0"/>
    <w:pPr>
      <w:spacing w:line="360" w:lineRule="auto"/>
    </w:pPr>
    <w:rPr>
      <w:rFonts w:ascii="宋体" w:hAnsi="Courier New"/>
      <w:sz w:val="24"/>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1"/>
    <w:next w:val="1"/>
    <w:unhideWhenUsed/>
    <w:qFormat/>
    <w:uiPriority w:val="39"/>
    <w:pPr>
      <w:spacing w:line="360" w:lineRule="auto"/>
    </w:pPr>
    <w:rPr>
      <w:rFonts w:eastAsia="微软雅黑"/>
    </w:rPr>
  </w:style>
  <w:style w:type="paragraph" w:styleId="11">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3">
    <w:name w:val="Body Text First Indent"/>
    <w:basedOn w:val="2"/>
    <w:qFormat/>
    <w:uiPriority w:val="0"/>
    <w:pPr>
      <w:spacing w:line="360" w:lineRule="auto"/>
      <w:ind w:firstLine="420"/>
    </w:pPr>
    <w:rPr>
      <w:rFonts w:ascii="宋体" w:hAnsi="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正文首行缩进两字符"/>
    <w:basedOn w:val="1"/>
    <w:qFormat/>
    <w:uiPriority w:val="0"/>
    <w:pPr>
      <w:spacing w:line="360" w:lineRule="auto"/>
      <w:ind w:firstLine="20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2654</Words>
  <Characters>2917</Characters>
  <Lines>0</Lines>
  <Paragraphs>0</Paragraphs>
  <TotalTime>3</TotalTime>
  <ScaleCrop>false</ScaleCrop>
  <LinksUpToDate>false</LinksUpToDate>
  <CharactersWithSpaces>3017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2022-05-10T06:44:00Z</dcterms:created>
  <dc:creator>Oh</dc:creator>
  <cp:lastModifiedBy>Administrator</cp:lastModifiedBy>
  <dcterms:modified xsi:type="dcterms:W3CDTF">2023-01-05T09:31:03Z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10AA616EEF3040D9A7BAAB26ED01283E</vt:lpwstr>
  </property>
</Properties>
</file>